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F5" w:rsidRPr="00F94FF5" w:rsidRDefault="00F94FF5" w:rsidP="00F94FF5">
      <w:pPr>
        <w:jc w:val="center"/>
        <w:rPr>
          <w:rFonts w:ascii="宋体" w:eastAsia="宋体" w:hAnsi="宋体"/>
          <w:b/>
          <w:sz w:val="28"/>
          <w:szCs w:val="28"/>
        </w:rPr>
      </w:pPr>
      <w:r w:rsidRPr="00F94FF5">
        <w:rPr>
          <w:rFonts w:ascii="宋体" w:eastAsia="宋体" w:hAnsi="宋体"/>
          <w:b/>
          <w:sz w:val="28"/>
          <w:szCs w:val="28"/>
        </w:rPr>
        <w:t>67.</w:t>
      </w:r>
      <w:r w:rsidRPr="00F94FF5">
        <w:rPr>
          <w:rFonts w:ascii="宋体" w:eastAsia="宋体" w:hAnsi="宋体"/>
          <w:b/>
          <w:sz w:val="28"/>
          <w:szCs w:val="28"/>
        </w:rPr>
        <w:t>PICU低频体外膈肌起搏器</w:t>
      </w:r>
      <w:r w:rsidRPr="00F94FF5">
        <w:rPr>
          <w:rFonts w:ascii="宋体" w:eastAsia="宋体" w:hAnsi="宋体" w:hint="eastAsia"/>
          <w:b/>
          <w:sz w:val="28"/>
          <w:szCs w:val="28"/>
        </w:rPr>
        <w:t>技术参数</w:t>
      </w:r>
    </w:p>
    <w:p w:rsidR="00F94FF5" w:rsidRPr="00243A25" w:rsidRDefault="00F94FF5" w:rsidP="00F94FF5">
      <w:pPr>
        <w:rPr>
          <w:rFonts w:ascii="宋体" w:eastAsia="宋体" w:hAnsi="宋体"/>
        </w:rPr>
      </w:pP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851"/>
        <w:gridCol w:w="2693"/>
        <w:gridCol w:w="5954"/>
      </w:tblGrid>
      <w:tr w:rsidR="00F94FF5" w:rsidRPr="00243A25" w:rsidTr="00672DA4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 w:rsidRPr="00243A25">
              <w:rPr>
                <w:rFonts w:ascii="宋体" w:eastAsia="宋体" w:hAnsi="宋体" w:hint="eastAsia"/>
                <w:szCs w:val="21"/>
              </w:rPr>
              <w:t>技术规格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技术要求</w:t>
            </w:r>
          </w:p>
        </w:tc>
      </w:tr>
      <w:tr w:rsidR="00F94FF5" w:rsidRPr="00243A25" w:rsidTr="00672DA4">
        <w:trPr>
          <w:trHeight w:hRule="exact"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1台</w:t>
            </w:r>
          </w:p>
        </w:tc>
      </w:tr>
      <w:tr w:rsidR="00F94FF5" w:rsidRPr="00243A25" w:rsidTr="00672DA4">
        <w:trPr>
          <w:trHeight w:hRule="exact"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 w:rsidRPr="00A85E9C">
              <w:rPr>
                <w:rFonts w:ascii="宋体" w:eastAsia="宋体" w:hAnsi="宋体" w:hint="eastAsia"/>
                <w:szCs w:val="21"/>
              </w:rPr>
              <w:t>适用范围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用于慢性阻塞性肺疾病稳定期、慢性呼吸衰竭的康复辅助治疗，以及促进慢性阻塞性肺疾病的咳痰排痰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 w:rsidRPr="00243A25">
              <w:rPr>
                <w:rFonts w:ascii="宋体" w:eastAsia="宋体" w:hAnsi="宋体" w:hint="eastAsia"/>
                <w:b/>
                <w:sz w:val="24"/>
                <w:szCs w:val="24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脉冲频率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0-50H</w:t>
            </w:r>
            <w:r>
              <w:rPr>
                <w:rFonts w:ascii="宋体" w:eastAsia="宋体" w:hAnsi="宋体" w:hint="eastAsia"/>
                <w:szCs w:val="21"/>
              </w:rPr>
              <w:t>z可调单频，步进5</w:t>
            </w:r>
            <w:r>
              <w:rPr>
                <w:rFonts w:ascii="宋体" w:eastAsia="宋体" w:hAnsi="宋体"/>
                <w:szCs w:val="21"/>
              </w:rPr>
              <w:t>H</w:t>
            </w:r>
            <w:r>
              <w:rPr>
                <w:rFonts w:ascii="宋体" w:eastAsia="宋体" w:hAnsi="宋体" w:hint="eastAsia"/>
                <w:szCs w:val="21"/>
              </w:rPr>
              <w:t>z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脉冲宽度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≤2</w:t>
            </w:r>
            <w:r>
              <w:rPr>
                <w:rFonts w:ascii="宋体" w:eastAsia="宋体" w:hAnsi="宋体"/>
                <w:szCs w:val="21"/>
              </w:rPr>
              <w:t>00</w:t>
            </w:r>
            <w:r w:rsidRPr="002E5E70">
              <w:rPr>
                <w:rFonts w:ascii="宋体" w:eastAsia="宋体" w:hAnsi="宋体" w:hint="eastAsia"/>
                <w:szCs w:val="21"/>
              </w:rPr>
              <w:t>μ</w:t>
            </w:r>
            <w:r>
              <w:rPr>
                <w:rFonts w:ascii="宋体" w:eastAsia="宋体" w:hAnsi="宋体" w:hint="eastAsia"/>
                <w:szCs w:val="21"/>
              </w:rPr>
              <w:t>s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起博次数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-15</w:t>
            </w:r>
            <w:r>
              <w:rPr>
                <w:rFonts w:ascii="宋体" w:eastAsia="宋体" w:hAnsi="宋体" w:hint="eastAsia"/>
                <w:szCs w:val="21"/>
              </w:rPr>
              <w:t>次/分钟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刺激强度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-30</w:t>
            </w:r>
            <w:r>
              <w:rPr>
                <w:rFonts w:ascii="宋体" w:eastAsia="宋体" w:hAnsi="宋体" w:hint="eastAsia"/>
                <w:szCs w:val="21"/>
              </w:rPr>
              <w:t>单位（0</w:t>
            </w:r>
            <w:r>
              <w:rPr>
                <w:rFonts w:ascii="宋体" w:eastAsia="宋体" w:hAnsi="宋体"/>
                <w:szCs w:val="21"/>
              </w:rPr>
              <w:t>-27V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治疗时间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>
              <w:rPr>
                <w:rFonts w:ascii="宋体" w:eastAsia="宋体" w:hAnsi="宋体"/>
                <w:szCs w:val="21"/>
              </w:rPr>
              <w:t>-120</w:t>
            </w:r>
            <w:r>
              <w:rPr>
                <w:rFonts w:ascii="宋体" w:eastAsia="宋体" w:hAnsi="宋体" w:hint="eastAsia"/>
                <w:szCs w:val="21"/>
              </w:rPr>
              <w:t>min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占空比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1: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具备左、右双通道，可同时可调节，亦可单独调节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脉冲幅度值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在负载阻抗为5</w:t>
            </w:r>
            <w:r>
              <w:rPr>
                <w:rFonts w:ascii="宋体" w:eastAsia="宋体" w:hAnsi="宋体"/>
                <w:szCs w:val="21"/>
              </w:rPr>
              <w:t>10</w:t>
            </w:r>
            <w:r>
              <w:rPr>
                <w:rFonts w:ascii="宋体" w:eastAsia="宋体" w:hAnsi="宋体" w:hint="eastAsia"/>
                <w:szCs w:val="21"/>
              </w:rPr>
              <w:t>Ω时，输出脉冲幅度≤</w:t>
            </w:r>
            <w:r>
              <w:rPr>
                <w:rFonts w:ascii="宋体" w:eastAsia="宋体" w:hAnsi="宋体"/>
                <w:szCs w:val="21"/>
              </w:rPr>
              <w:t>30V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工作时间倒计时功能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贴片位置提示功能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F94FF5" w:rsidRPr="00243A25" w:rsidTr="00672DA4">
        <w:trPr>
          <w:trHeight w:hRule="exact"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提醒功能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开机时具有蜂鸣提醒功能，正常输出时具有L</w:t>
            </w:r>
            <w:r>
              <w:rPr>
                <w:rFonts w:ascii="宋体" w:eastAsia="宋体" w:hAnsi="宋体"/>
                <w:szCs w:val="21"/>
              </w:rPr>
              <w:t>ED</w:t>
            </w:r>
            <w:r>
              <w:rPr>
                <w:rFonts w:ascii="宋体" w:eastAsia="宋体" w:hAnsi="宋体" w:hint="eastAsia"/>
                <w:szCs w:val="21"/>
              </w:rPr>
              <w:t>闪光指示的功能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适配器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有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电量提示功能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具备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内置锂电池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充满电后持续工作≥8h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电极导联线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根，提供单独报价</w:t>
            </w:r>
          </w:p>
        </w:tc>
      </w:tr>
      <w:tr w:rsidR="00F94FF5" w:rsidRPr="00243A25" w:rsidTr="00672DA4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电极片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F5" w:rsidRPr="00A85E9C" w:rsidRDefault="00F94FF5" w:rsidP="00672DA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500</w:t>
            </w:r>
            <w:r>
              <w:rPr>
                <w:rFonts w:ascii="宋体" w:eastAsia="宋体" w:hAnsi="宋体" w:hint="eastAsia"/>
                <w:szCs w:val="21"/>
              </w:rPr>
              <w:t>片（根据科室需求配置）</w:t>
            </w:r>
          </w:p>
        </w:tc>
      </w:tr>
      <w:tr w:rsidR="00F94FF5" w:rsidRPr="00243A25" w:rsidTr="00672DA4">
        <w:trPr>
          <w:trHeight w:hRule="exact"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6F5AFF" w:rsidRDefault="00F94FF5" w:rsidP="00672DA4">
            <w:pPr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/>
                <w:bCs/>
                <w:szCs w:val="21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 w:rsidRPr="00243A25">
              <w:rPr>
                <w:rFonts w:ascii="宋体" w:eastAsia="宋体" w:hAnsi="宋体" w:hint="eastAsia"/>
                <w:szCs w:val="21"/>
              </w:rPr>
              <w:t>质保期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F5" w:rsidRPr="00243A25" w:rsidRDefault="00F94FF5" w:rsidP="00672DA4">
            <w:pPr>
              <w:rPr>
                <w:rFonts w:ascii="宋体" w:eastAsia="宋体" w:hAnsi="宋体"/>
                <w:szCs w:val="21"/>
              </w:rPr>
            </w:pPr>
            <w:r w:rsidRPr="00243A25">
              <w:rPr>
                <w:rFonts w:ascii="宋体" w:eastAsia="宋体" w:hAnsi="宋体" w:hint="eastAsia"/>
                <w:szCs w:val="21"/>
              </w:rPr>
              <w:t>整机原厂质保≥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243A25">
              <w:rPr>
                <w:rFonts w:ascii="宋体" w:eastAsia="宋体" w:hAnsi="宋体" w:hint="eastAsia"/>
                <w:szCs w:val="21"/>
              </w:rPr>
              <w:t>年，提供原厂质保承诺函，软件系统终身免费升级</w:t>
            </w:r>
          </w:p>
        </w:tc>
      </w:tr>
    </w:tbl>
    <w:p w:rsidR="00DF009E" w:rsidRDefault="00DF009E"/>
    <w:p w:rsidR="00F94FF5" w:rsidRDefault="00F94FF5"/>
    <w:p w:rsidR="00F94FF5" w:rsidRDefault="00F94FF5" w:rsidP="00F94FF5"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6</w:t>
      </w:r>
      <w:r>
        <w:rPr>
          <w:b/>
          <w:bCs/>
          <w:sz w:val="28"/>
          <w:szCs w:val="36"/>
        </w:rPr>
        <w:t>8.</w:t>
      </w:r>
      <w:r>
        <w:rPr>
          <w:rFonts w:hint="eastAsia"/>
          <w:b/>
          <w:bCs/>
          <w:sz w:val="28"/>
          <w:szCs w:val="36"/>
        </w:rPr>
        <w:t>冰箱（医用冷藏箱） 技术参数</w:t>
      </w:r>
    </w:p>
    <w:tbl>
      <w:tblPr>
        <w:tblW w:w="865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47"/>
        <w:gridCol w:w="2184"/>
        <w:gridCol w:w="5528"/>
      </w:tblGrid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技术规格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技术要求</w:t>
            </w:r>
          </w:p>
        </w:tc>
      </w:tr>
      <w:tr w:rsidR="00F94FF5" w:rsidTr="00672DA4">
        <w:trPr>
          <w:trHeight w:val="63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数量,结 构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1台</w:t>
            </w:r>
          </w:p>
        </w:tc>
      </w:tr>
      <w:tr w:rsidR="00F94FF5" w:rsidTr="00672DA4">
        <w:trPr>
          <w:trHeight w:val="63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设计方式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立式，内部标配不锈钢材质层析仪支撑底架和层析柱，锌合金层析夹</w:t>
            </w: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有效容积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≥1100升</w:t>
            </w: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1.3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内胆材质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SUS304不锈钢,提供证明</w:t>
            </w:r>
          </w:p>
        </w:tc>
      </w:tr>
      <w:tr w:rsidR="00F94FF5" w:rsidTr="00672DA4">
        <w:trPr>
          <w:trHeight w:val="125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门 体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双开门，双层钢化玻璃。配备电加热丝，在某些使用环境中可防止门体凝露；门体配置自关铰链和磁性门封条</w:t>
            </w: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搁架数量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2个托盘+1个底架</w:t>
            </w: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测试孔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左右两侧各配有1个测试孔</w:t>
            </w:r>
          </w:p>
        </w:tc>
      </w:tr>
      <w:tr w:rsidR="00F94FF5" w:rsidTr="00672DA4">
        <w:trPr>
          <w:trHeight w:val="63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电气部分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94FF5" w:rsidTr="00672DA4">
        <w:trPr>
          <w:trHeight w:val="63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微电脑控制系统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LED数字实时显示箱内温度，控温和显示精度均为0.1℃</w:t>
            </w:r>
          </w:p>
        </w:tc>
      </w:tr>
      <w:tr w:rsidR="00F94FF5" w:rsidTr="00672DA4">
        <w:trPr>
          <w:trHeight w:val="63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后备电池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满足断电后维持屏幕显示功能和报警功能24小时</w:t>
            </w: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插座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内部配置3个10A防水插座</w:t>
            </w: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三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   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温度范围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2—8℃</w:t>
            </w: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3.2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均匀性，波动性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±3℃</w:t>
            </w: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制冷系统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碳氢制冷剂，变频压缩机</w:t>
            </w:r>
          </w:p>
        </w:tc>
      </w:tr>
      <w:tr w:rsidR="00F94FF5" w:rsidTr="00672DA4">
        <w:trPr>
          <w:trHeight w:val="125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传感器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F4602">
              <w:rPr>
                <w:rFonts w:ascii="Helvetica" w:hAnsi="Helvetica"/>
                <w:color w:val="333333"/>
                <w:sz w:val="24"/>
                <w:shd w:val="clear" w:color="auto" w:fill="FFFFFF"/>
              </w:rPr>
              <w:t>负温度系数热敏电阻</w:t>
            </w:r>
            <w:r w:rsidRPr="009F4602">
              <w:rPr>
                <w:rFonts w:ascii="Helvetica" w:hAnsi="Helvetica" w:hint="eastAsia"/>
                <w:color w:val="333333"/>
                <w:sz w:val="24"/>
                <w:shd w:val="clear" w:color="auto" w:fill="FFFFFF"/>
              </w:rPr>
              <w:t>（</w:t>
            </w:r>
            <w:r w:rsidRPr="009F460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NTC）传感器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包括 显示，控制，环温；显示传感器置于感温盒内，可选择显示箱内空气温度或者仿生温度</w:t>
            </w:r>
          </w:p>
        </w:tc>
      </w:tr>
      <w:tr w:rsidR="00F94FF5" w:rsidTr="00672DA4">
        <w:trPr>
          <w:trHeight w:val="34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四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报警系统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F94FF5" w:rsidTr="00672DA4">
        <w:trPr>
          <w:trHeight w:val="94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报警方式及类型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声、光报警。包括：高低温、高环温、开门、断电、电池电量低、传感器故障、通讯故障等报警</w:t>
            </w:r>
          </w:p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可实现远程报警</w:t>
            </w:r>
          </w:p>
        </w:tc>
      </w:tr>
      <w:tr w:rsidR="00F94FF5" w:rsidTr="00672DA4">
        <w:trPr>
          <w:trHeight w:val="32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4.4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消毒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紫外灯消毒</w:t>
            </w:r>
          </w:p>
        </w:tc>
      </w:tr>
      <w:tr w:rsidR="00F94FF5" w:rsidTr="00672DA4">
        <w:trPr>
          <w:trHeight w:val="24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数据管理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投标方自述</w:t>
            </w:r>
          </w:p>
        </w:tc>
      </w:tr>
      <w:tr w:rsidR="00F94FF5" w:rsidTr="00672DA4">
        <w:trPr>
          <w:trHeight w:val="39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六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4FF5" w:rsidRDefault="00F94FF5" w:rsidP="00672D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售后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FF5" w:rsidRDefault="00F94FF5" w:rsidP="00672D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整机原厂保修≥2年,提供证明</w:t>
            </w:r>
          </w:p>
        </w:tc>
      </w:tr>
    </w:tbl>
    <w:p w:rsidR="00F94FF5" w:rsidRPr="00F94FF5" w:rsidRDefault="00F94FF5">
      <w:pPr>
        <w:rPr>
          <w:rFonts w:hint="eastAsia"/>
        </w:rPr>
      </w:pPr>
    </w:p>
    <w:sectPr w:rsidR="00F94FF5" w:rsidRPr="00F9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A5" w:rsidRDefault="006B4BA5" w:rsidP="00F94FF5">
      <w:r>
        <w:separator/>
      </w:r>
    </w:p>
  </w:endnote>
  <w:endnote w:type="continuationSeparator" w:id="0">
    <w:p w:rsidR="006B4BA5" w:rsidRDefault="006B4BA5" w:rsidP="00F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A5" w:rsidRDefault="006B4BA5" w:rsidP="00F94FF5">
      <w:r>
        <w:separator/>
      </w:r>
    </w:p>
  </w:footnote>
  <w:footnote w:type="continuationSeparator" w:id="0">
    <w:p w:rsidR="006B4BA5" w:rsidRDefault="006B4BA5" w:rsidP="00F9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EA"/>
    <w:rsid w:val="005C02EA"/>
    <w:rsid w:val="006B4BA5"/>
    <w:rsid w:val="00DF009E"/>
    <w:rsid w:val="00F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3CBD"/>
  <w15:chartTrackingRefBased/>
  <w15:docId w15:val="{A81542B1-3434-4EED-8D43-A2D5BD2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FF5"/>
    <w:rPr>
      <w:sz w:val="18"/>
      <w:szCs w:val="18"/>
    </w:rPr>
  </w:style>
  <w:style w:type="table" w:styleId="a7">
    <w:name w:val="Table Grid"/>
    <w:basedOn w:val="a1"/>
    <w:uiPriority w:val="59"/>
    <w:rsid w:val="00F94FF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2024-11-11T09:13:00Z</dcterms:created>
  <dcterms:modified xsi:type="dcterms:W3CDTF">2024-11-11T09:14:00Z</dcterms:modified>
</cp:coreProperties>
</file>