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F65439">
      <w:pPr>
        <w:pStyle w:val="2"/>
        <w:widowControl/>
        <w:snapToGrid w:val="0"/>
        <w:spacing w:before="0" w:after="0" w:line="360" w:lineRule="auto"/>
        <w:jc w:val="center"/>
        <w:rPr>
          <w:rStyle w:val="12"/>
          <w:rFonts w:ascii="宋体" w:hAnsi="宋体" w:eastAsia="仿宋"/>
          <w:b/>
          <w:bCs/>
          <w:kern w:val="44"/>
          <w:sz w:val="44"/>
          <w:szCs w:val="44"/>
        </w:rPr>
      </w:pPr>
      <w:bookmarkStart w:id="0" w:name="_Toc466024555"/>
      <w:bookmarkStart w:id="1" w:name="_Toc24366"/>
      <w:bookmarkStart w:id="2" w:name="_Toc445554746"/>
      <w:r>
        <w:rPr>
          <w:rFonts w:hint="eastAsia" w:ascii="宋体" w:hAnsi="宋体" w:eastAsia="仿宋"/>
        </w:rPr>
        <w:t xml:space="preserve">  采购需求</w:t>
      </w:r>
      <w:bookmarkEnd w:id="0"/>
      <w:bookmarkEnd w:id="1"/>
      <w:bookmarkEnd w:id="2"/>
    </w:p>
    <w:p w14:paraId="53A85D24">
      <w:pPr>
        <w:pStyle w:val="3"/>
        <w:rPr>
          <w:rFonts w:ascii="宋体" w:hAnsi="宋体" w:eastAsia="仿宋"/>
          <w:sz w:val="24"/>
          <w:szCs w:val="24"/>
        </w:rPr>
      </w:pPr>
      <w:bookmarkStart w:id="3" w:name="_GoBack"/>
      <w:r>
        <w:rPr>
          <w:rFonts w:hint="eastAsia" w:ascii="宋体" w:hAnsi="宋体" w:eastAsia="仿宋"/>
          <w:sz w:val="24"/>
          <w:szCs w:val="24"/>
        </w:rPr>
        <w:t>1技术要求（需全部满足）</w:t>
      </w:r>
    </w:p>
    <w:bookmarkEnd w:id="3"/>
    <w:p w14:paraId="3EABB54C">
      <w:pPr>
        <w:spacing w:line="360" w:lineRule="auto"/>
        <w:jc w:val="left"/>
        <w:textAlignment w:val="baseline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1.1技术参数：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六类网线，低烟无卤；六类网络模块，采用优质阻燃聚碳酸脂材料；支持单口或双口面板；PVC线管、PVC线槽、地槽、螺丝，线卡，管卡等辅材须是阻燃耐腐绝缘材料，均需符合国标；安装需符合国家相关网络布线规范、标准，网络两端必须要有一致标签标识；所布线路三年免费维修服务。</w:t>
      </w:r>
    </w:p>
    <w:p w14:paraId="39CBB43E">
      <w:pPr>
        <w:spacing w:line="360" w:lineRule="auto"/>
        <w:jc w:val="left"/>
        <w:textAlignment w:val="baseline"/>
        <w:rPr>
          <w:rFonts w:ascii="宋体" w:hAnsi="宋体" w:cs="宋体"/>
          <w:sz w:val="24"/>
        </w:rPr>
      </w:pPr>
    </w:p>
    <w:p w14:paraId="799D3956">
      <w:pPr>
        <w:spacing w:line="360" w:lineRule="auto"/>
        <w:jc w:val="left"/>
        <w:textAlignment w:val="baseline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1.2布线服务时限：因紧急布线需要，服务应及时响应。在收到院方布线需求后，施工到场时间不超过2小时，当天进行布线施工（需提供承诺函）</w:t>
      </w:r>
    </w:p>
    <w:p w14:paraId="10C4644C">
      <w:pPr>
        <w:spacing w:line="360" w:lineRule="auto"/>
        <w:jc w:val="left"/>
        <w:textAlignment w:val="baseline"/>
        <w:rPr>
          <w:rFonts w:hint="eastAsia" w:ascii="宋体" w:hAnsi="宋体" w:cs="宋体"/>
          <w:sz w:val="24"/>
        </w:rPr>
      </w:pPr>
    </w:p>
    <w:p w14:paraId="011D6E6A">
      <w:pPr>
        <w:spacing w:line="360" w:lineRule="auto"/>
        <w:jc w:val="left"/>
        <w:textAlignment w:val="baseline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1.3线路维修服务：服务方需对医院历史所有网络线路的故障提供免费维修服务。对于常规线路故障需当天响应并完成维修。对紧急线路故障，需立即响应，2小时内到达现场，当天完成维修。（需提供承诺函）</w:t>
      </w:r>
    </w:p>
    <w:p w14:paraId="13FFF109">
      <w:pPr>
        <w:spacing w:line="360" w:lineRule="auto"/>
        <w:jc w:val="left"/>
        <w:textAlignment w:val="baseline"/>
        <w:rPr>
          <w:rFonts w:hint="eastAsia" w:ascii="宋体" w:hAnsi="宋体" w:cs="宋体"/>
          <w:sz w:val="24"/>
        </w:rPr>
      </w:pPr>
    </w:p>
    <w:p w14:paraId="687CD24A">
      <w:pPr>
        <w:spacing w:line="360" w:lineRule="auto"/>
        <w:jc w:val="left"/>
        <w:textAlignment w:val="baseline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1.4</w:t>
      </w:r>
      <w:r>
        <w:rPr>
          <w:rFonts w:hint="eastAsia" w:ascii="宋体" w:hAnsi="宋体" w:cs="宋体"/>
          <w:sz w:val="24"/>
        </w:rPr>
        <w:t>报价要求：六类点位报单价</w:t>
      </w:r>
      <w:r>
        <w:rPr>
          <w:rFonts w:hint="eastAsia" w:ascii="宋体" w:hAnsi="宋体" w:cs="宋体"/>
          <w:sz w:val="24"/>
        </w:rPr>
        <w:t>，提供报价清单，并标注使用材料的品牌范围。其中点位费用全包（含施工费、网线费、模块面板费、水晶头费、PVC管材费、PVC线槽等所有材料费和人工费）。</w:t>
      </w:r>
    </w:p>
    <w:p w14:paraId="1451C4EA">
      <w:pPr>
        <w:spacing w:line="360" w:lineRule="auto"/>
        <w:jc w:val="left"/>
        <w:textAlignment w:val="baseline"/>
        <w:rPr>
          <w:rFonts w:hint="eastAsia" w:ascii="宋体" w:hAnsi="宋体" w:cs="宋体"/>
          <w:sz w:val="24"/>
        </w:rPr>
      </w:pPr>
    </w:p>
    <w:p w14:paraId="02D42C60">
      <w:pPr>
        <w:spacing w:line="360" w:lineRule="auto"/>
        <w:jc w:val="left"/>
        <w:textAlignment w:val="baseline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1.5质量考核与验收</w:t>
      </w:r>
      <w:r>
        <w:rPr>
          <w:rFonts w:hint="eastAsia" w:ascii="宋体" w:hAnsi="宋体" w:cs="宋体"/>
          <w:sz w:val="24"/>
        </w:rPr>
        <w:t>：服务方每次布线后需进行反馈，对完成情况、进度、进行反馈。服务方需填写布线服务验收单，经布线科室与院方主管部门签字盖章后方可完成点位的验收。付款前对服务方进行服务考核，经考核验收合格后方可支付布线施工费用。</w:t>
      </w:r>
    </w:p>
    <w:p w14:paraId="679FCF68">
      <w:pPr>
        <w:spacing w:line="360" w:lineRule="auto"/>
        <w:ind w:firstLine="480" w:firstLineChars="200"/>
        <w:rPr>
          <w:rFonts w:ascii="仿宋" w:hAnsi="仿宋" w:eastAsia="仿宋" w:cs="仿宋"/>
          <w:bCs/>
          <w:sz w:val="24"/>
        </w:rPr>
      </w:pPr>
    </w:p>
    <w:p w14:paraId="00EB96B0">
      <w:pPr>
        <w:spacing w:line="360" w:lineRule="auto"/>
        <w:ind w:firstLine="480" w:firstLineChars="200"/>
        <w:rPr>
          <w:rFonts w:ascii="仿宋" w:hAnsi="仿宋" w:eastAsia="仿宋" w:cs="仿宋"/>
          <w:bCs/>
          <w:sz w:val="24"/>
        </w:rPr>
      </w:pPr>
    </w:p>
    <w:p w14:paraId="784836FF">
      <w:pPr>
        <w:spacing w:line="360" w:lineRule="auto"/>
        <w:ind w:firstLine="480" w:firstLineChars="200"/>
        <w:rPr>
          <w:rFonts w:ascii="仿宋" w:hAnsi="仿宋" w:eastAsia="仿宋" w:cs="仿宋"/>
          <w:bCs/>
          <w:sz w:val="24"/>
        </w:rPr>
      </w:pPr>
    </w:p>
    <w:p w14:paraId="0BDF3424">
      <w:pPr>
        <w:spacing w:line="360" w:lineRule="auto"/>
        <w:ind w:firstLine="480" w:firstLineChars="200"/>
        <w:rPr>
          <w:rFonts w:ascii="仿宋" w:hAnsi="仿宋" w:eastAsia="仿宋" w:cs="仿宋"/>
          <w:bCs/>
          <w:sz w:val="24"/>
        </w:rPr>
      </w:pPr>
    </w:p>
    <w:p w14:paraId="7E0FC66C">
      <w:pPr>
        <w:spacing w:line="360" w:lineRule="auto"/>
        <w:ind w:firstLine="480" w:firstLineChars="200"/>
        <w:rPr>
          <w:rFonts w:ascii="仿宋" w:hAnsi="仿宋" w:eastAsia="仿宋" w:cs="仿宋"/>
          <w:bCs/>
          <w:sz w:val="24"/>
        </w:rPr>
      </w:pPr>
    </w:p>
    <w:p w14:paraId="09197F48">
      <w:pPr>
        <w:spacing w:line="360" w:lineRule="auto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附件1：服务考核表</w:t>
      </w:r>
    </w:p>
    <w:p w14:paraId="7235F752">
      <w:pPr>
        <w:spacing w:line="360" w:lineRule="auto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（1）考核条例和细则</w:t>
      </w:r>
    </w:p>
    <w:tbl>
      <w:tblPr>
        <w:tblStyle w:val="7"/>
        <w:tblW w:w="8853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3"/>
        <w:gridCol w:w="2170"/>
        <w:gridCol w:w="917"/>
        <w:gridCol w:w="1253"/>
        <w:gridCol w:w="56"/>
        <w:gridCol w:w="2114"/>
      </w:tblGrid>
      <w:tr w14:paraId="7516C72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  <w:jc w:val="center"/>
        </w:trPr>
        <w:tc>
          <w:tcPr>
            <w:tcW w:w="8853" w:type="dxa"/>
            <w:gridSpan w:val="6"/>
            <w:vAlign w:val="center"/>
          </w:tcPr>
          <w:p w14:paraId="55945049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布线服务考核指标条例</w:t>
            </w:r>
          </w:p>
        </w:tc>
      </w:tr>
      <w:tr w14:paraId="131E232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2343" w:type="dxa"/>
            <w:vAlign w:val="center"/>
          </w:tcPr>
          <w:p w14:paraId="322E6173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项目名称</w:t>
            </w:r>
          </w:p>
        </w:tc>
        <w:tc>
          <w:tcPr>
            <w:tcW w:w="6510" w:type="dxa"/>
            <w:gridSpan w:val="5"/>
            <w:vAlign w:val="center"/>
          </w:tcPr>
          <w:p w14:paraId="6C38D971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</w:p>
        </w:tc>
      </w:tr>
      <w:tr w14:paraId="7096312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2343" w:type="dxa"/>
            <w:vAlign w:val="center"/>
          </w:tcPr>
          <w:p w14:paraId="4491D21D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考核公司</w:t>
            </w:r>
          </w:p>
        </w:tc>
        <w:tc>
          <w:tcPr>
            <w:tcW w:w="3087" w:type="dxa"/>
            <w:gridSpan w:val="2"/>
            <w:vAlign w:val="center"/>
          </w:tcPr>
          <w:p w14:paraId="4E407E25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</w:p>
        </w:tc>
        <w:tc>
          <w:tcPr>
            <w:tcW w:w="1309" w:type="dxa"/>
            <w:gridSpan w:val="2"/>
            <w:vAlign w:val="center"/>
          </w:tcPr>
          <w:p w14:paraId="783DBBFB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考核时段</w:t>
            </w:r>
          </w:p>
        </w:tc>
        <w:tc>
          <w:tcPr>
            <w:tcW w:w="2114" w:type="dxa"/>
            <w:vAlign w:val="center"/>
          </w:tcPr>
          <w:p w14:paraId="4F969A49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</w:p>
        </w:tc>
      </w:tr>
      <w:tr w14:paraId="1202410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2343" w:type="dxa"/>
            <w:vAlign w:val="center"/>
          </w:tcPr>
          <w:p w14:paraId="0B673976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考核类别</w:t>
            </w:r>
          </w:p>
        </w:tc>
        <w:tc>
          <w:tcPr>
            <w:tcW w:w="3087" w:type="dxa"/>
            <w:gridSpan w:val="2"/>
            <w:vAlign w:val="center"/>
          </w:tcPr>
          <w:p w14:paraId="7737304D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考核指标</w:t>
            </w:r>
          </w:p>
        </w:tc>
        <w:tc>
          <w:tcPr>
            <w:tcW w:w="1309" w:type="dxa"/>
            <w:gridSpan w:val="2"/>
            <w:vAlign w:val="center"/>
          </w:tcPr>
          <w:p w14:paraId="3D8289D5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考核人</w:t>
            </w:r>
          </w:p>
        </w:tc>
        <w:tc>
          <w:tcPr>
            <w:tcW w:w="2114" w:type="dxa"/>
            <w:vAlign w:val="center"/>
          </w:tcPr>
          <w:p w14:paraId="7F971432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得分</w:t>
            </w:r>
          </w:p>
        </w:tc>
      </w:tr>
      <w:tr w14:paraId="310382C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2343" w:type="dxa"/>
            <w:vAlign w:val="center"/>
          </w:tcPr>
          <w:p w14:paraId="7E8394B0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产品质量(50分)</w:t>
            </w:r>
          </w:p>
        </w:tc>
        <w:tc>
          <w:tcPr>
            <w:tcW w:w="3087" w:type="dxa"/>
            <w:gridSpan w:val="2"/>
            <w:vAlign w:val="center"/>
          </w:tcPr>
          <w:p w14:paraId="5FDC3B8E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对所供产品的质量进行考核</w:t>
            </w:r>
          </w:p>
        </w:tc>
        <w:tc>
          <w:tcPr>
            <w:tcW w:w="1309" w:type="dxa"/>
            <w:gridSpan w:val="2"/>
            <w:vAlign w:val="center"/>
          </w:tcPr>
          <w:p w14:paraId="078932B8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网信处</w:t>
            </w:r>
          </w:p>
        </w:tc>
        <w:tc>
          <w:tcPr>
            <w:tcW w:w="2114" w:type="dxa"/>
            <w:vAlign w:val="center"/>
          </w:tcPr>
          <w:p w14:paraId="70C394DD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</w:p>
        </w:tc>
      </w:tr>
      <w:tr w14:paraId="373CC99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  <w:jc w:val="center"/>
        </w:trPr>
        <w:tc>
          <w:tcPr>
            <w:tcW w:w="2343" w:type="dxa"/>
            <w:vAlign w:val="center"/>
          </w:tcPr>
          <w:p w14:paraId="3D513DA2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布线管理(20分)</w:t>
            </w:r>
          </w:p>
        </w:tc>
        <w:tc>
          <w:tcPr>
            <w:tcW w:w="3087" w:type="dxa"/>
            <w:gridSpan w:val="2"/>
            <w:vAlign w:val="center"/>
          </w:tcPr>
          <w:p w14:paraId="2A588128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对布线效率进行考核</w:t>
            </w:r>
          </w:p>
        </w:tc>
        <w:tc>
          <w:tcPr>
            <w:tcW w:w="1309" w:type="dxa"/>
            <w:gridSpan w:val="2"/>
            <w:vAlign w:val="center"/>
          </w:tcPr>
          <w:p w14:paraId="084F7E85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网信处</w:t>
            </w:r>
          </w:p>
        </w:tc>
        <w:tc>
          <w:tcPr>
            <w:tcW w:w="2114" w:type="dxa"/>
            <w:vAlign w:val="center"/>
          </w:tcPr>
          <w:p w14:paraId="42C36EF0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</w:p>
        </w:tc>
      </w:tr>
      <w:tr w14:paraId="6A13467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2343" w:type="dxa"/>
            <w:vAlign w:val="center"/>
          </w:tcPr>
          <w:p w14:paraId="033EFDD3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满意度评分(15分)</w:t>
            </w:r>
          </w:p>
        </w:tc>
        <w:tc>
          <w:tcPr>
            <w:tcW w:w="3087" w:type="dxa"/>
            <w:gridSpan w:val="2"/>
            <w:vAlign w:val="center"/>
          </w:tcPr>
          <w:p w14:paraId="0A2EBF9C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根据使用科室的使用情况进行考核</w:t>
            </w:r>
          </w:p>
        </w:tc>
        <w:tc>
          <w:tcPr>
            <w:tcW w:w="1309" w:type="dxa"/>
            <w:gridSpan w:val="2"/>
            <w:vAlign w:val="center"/>
          </w:tcPr>
          <w:p w14:paraId="78081FFE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网信处</w:t>
            </w:r>
          </w:p>
        </w:tc>
        <w:tc>
          <w:tcPr>
            <w:tcW w:w="2114" w:type="dxa"/>
            <w:vAlign w:val="center"/>
          </w:tcPr>
          <w:p w14:paraId="0ED676BF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</w:p>
        </w:tc>
      </w:tr>
      <w:tr w14:paraId="361347F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2343" w:type="dxa"/>
            <w:vAlign w:val="center"/>
          </w:tcPr>
          <w:p w14:paraId="3EB34D26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重要事项扣分(15分)</w:t>
            </w:r>
          </w:p>
        </w:tc>
        <w:tc>
          <w:tcPr>
            <w:tcW w:w="3087" w:type="dxa"/>
            <w:gridSpan w:val="2"/>
            <w:vAlign w:val="center"/>
          </w:tcPr>
          <w:p w14:paraId="7F516AB1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扣分制</w:t>
            </w:r>
          </w:p>
        </w:tc>
        <w:tc>
          <w:tcPr>
            <w:tcW w:w="1309" w:type="dxa"/>
            <w:gridSpan w:val="2"/>
            <w:vAlign w:val="center"/>
          </w:tcPr>
          <w:p w14:paraId="37B9EF04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网信处</w:t>
            </w:r>
          </w:p>
        </w:tc>
        <w:tc>
          <w:tcPr>
            <w:tcW w:w="2114" w:type="dxa"/>
            <w:vAlign w:val="center"/>
          </w:tcPr>
          <w:p w14:paraId="11ED6A5A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</w:p>
        </w:tc>
      </w:tr>
      <w:tr w14:paraId="73A3E6D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2343" w:type="dxa"/>
            <w:vAlign w:val="center"/>
          </w:tcPr>
          <w:p w14:paraId="1E3DDF54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一票否决（）</w:t>
            </w:r>
          </w:p>
        </w:tc>
        <w:tc>
          <w:tcPr>
            <w:tcW w:w="3087" w:type="dxa"/>
            <w:gridSpan w:val="2"/>
            <w:vAlign w:val="center"/>
          </w:tcPr>
          <w:p w14:paraId="0594A92D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</w:p>
        </w:tc>
        <w:tc>
          <w:tcPr>
            <w:tcW w:w="1309" w:type="dxa"/>
            <w:gridSpan w:val="2"/>
            <w:vAlign w:val="center"/>
          </w:tcPr>
          <w:p w14:paraId="180B38BA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</w:p>
        </w:tc>
        <w:tc>
          <w:tcPr>
            <w:tcW w:w="2114" w:type="dxa"/>
            <w:vAlign w:val="center"/>
          </w:tcPr>
          <w:p w14:paraId="213F26DA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</w:p>
        </w:tc>
      </w:tr>
      <w:tr w14:paraId="5DF68C7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5430" w:type="dxa"/>
            <w:gridSpan w:val="3"/>
            <w:vAlign w:val="center"/>
          </w:tcPr>
          <w:p w14:paraId="31625CFD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考核总分</w:t>
            </w:r>
          </w:p>
        </w:tc>
        <w:tc>
          <w:tcPr>
            <w:tcW w:w="3423" w:type="dxa"/>
            <w:gridSpan w:val="3"/>
            <w:vAlign w:val="center"/>
          </w:tcPr>
          <w:p w14:paraId="774257DD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</w:p>
        </w:tc>
      </w:tr>
      <w:tr w14:paraId="4FDE41A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jc w:val="center"/>
        </w:trPr>
        <w:tc>
          <w:tcPr>
            <w:tcW w:w="2343" w:type="dxa"/>
            <w:vAlign w:val="center"/>
          </w:tcPr>
          <w:p w14:paraId="2FBCC443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整改意见</w:t>
            </w:r>
          </w:p>
        </w:tc>
        <w:tc>
          <w:tcPr>
            <w:tcW w:w="6510" w:type="dxa"/>
            <w:gridSpan w:val="5"/>
            <w:vAlign w:val="center"/>
          </w:tcPr>
          <w:p w14:paraId="56687FB2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</w:p>
        </w:tc>
      </w:tr>
      <w:tr w14:paraId="44479C9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2343" w:type="dxa"/>
            <w:vAlign w:val="center"/>
          </w:tcPr>
          <w:p w14:paraId="014D1020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是否提供整改报告</w:t>
            </w:r>
          </w:p>
        </w:tc>
        <w:tc>
          <w:tcPr>
            <w:tcW w:w="6510" w:type="dxa"/>
            <w:gridSpan w:val="5"/>
            <w:vAlign w:val="center"/>
          </w:tcPr>
          <w:p w14:paraId="643FE2D0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是       否</w:t>
            </w:r>
          </w:p>
        </w:tc>
      </w:tr>
      <w:tr w14:paraId="3F0AC10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5" w:hRule="atLeast"/>
          <w:jc w:val="center"/>
        </w:trPr>
        <w:tc>
          <w:tcPr>
            <w:tcW w:w="2343" w:type="dxa"/>
            <w:vAlign w:val="center"/>
          </w:tcPr>
          <w:p w14:paraId="2B1390AC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项目经理签字</w:t>
            </w:r>
          </w:p>
        </w:tc>
        <w:tc>
          <w:tcPr>
            <w:tcW w:w="2170" w:type="dxa"/>
            <w:vAlign w:val="center"/>
          </w:tcPr>
          <w:p w14:paraId="7D3A0AC8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</w:p>
        </w:tc>
        <w:tc>
          <w:tcPr>
            <w:tcW w:w="2170" w:type="dxa"/>
            <w:gridSpan w:val="2"/>
            <w:vAlign w:val="center"/>
          </w:tcPr>
          <w:p w14:paraId="38F89777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考核人签字</w:t>
            </w:r>
          </w:p>
        </w:tc>
        <w:tc>
          <w:tcPr>
            <w:tcW w:w="2170" w:type="dxa"/>
            <w:gridSpan w:val="2"/>
            <w:vAlign w:val="center"/>
          </w:tcPr>
          <w:p w14:paraId="4ABF8884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</w:p>
        </w:tc>
      </w:tr>
      <w:tr w14:paraId="45041B8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8853" w:type="dxa"/>
            <w:gridSpan w:val="6"/>
            <w:vAlign w:val="center"/>
          </w:tcPr>
          <w:p w14:paraId="2E0DC2D4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备注：考核分数低于85分以下，每低一分，扣除服务款的0.1%</w:t>
            </w:r>
          </w:p>
        </w:tc>
      </w:tr>
    </w:tbl>
    <w:p w14:paraId="77DCFC46">
      <w:r>
        <w:br w:type="page"/>
      </w:r>
    </w:p>
    <w:p w14:paraId="3A6118AE">
      <w:pPr>
        <w:pStyle w:val="4"/>
        <w:rPr>
          <w:rFonts w:hAnsi="宋体" w:cs="宋体"/>
          <w:b/>
          <w:bCs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>（2）布线服务考核指标条例细则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1786"/>
        <w:gridCol w:w="5661"/>
      </w:tblGrid>
      <w:tr w14:paraId="439A8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296" w:type="dxa"/>
            <w:gridSpan w:val="3"/>
            <w:vAlign w:val="center"/>
          </w:tcPr>
          <w:p w14:paraId="5DD8DDC1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布线服务考核指标细则</w:t>
            </w:r>
          </w:p>
        </w:tc>
      </w:tr>
      <w:tr w14:paraId="134F2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849" w:type="dxa"/>
            <w:vAlign w:val="center"/>
          </w:tcPr>
          <w:p w14:paraId="1B19A972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序号</w:t>
            </w:r>
          </w:p>
        </w:tc>
        <w:tc>
          <w:tcPr>
            <w:tcW w:w="1786" w:type="dxa"/>
            <w:vAlign w:val="center"/>
          </w:tcPr>
          <w:p w14:paraId="64507F37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考核类别</w:t>
            </w:r>
          </w:p>
        </w:tc>
        <w:tc>
          <w:tcPr>
            <w:tcW w:w="5661" w:type="dxa"/>
            <w:vAlign w:val="center"/>
          </w:tcPr>
          <w:p w14:paraId="267ADF90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考核细则</w:t>
            </w:r>
          </w:p>
        </w:tc>
      </w:tr>
      <w:tr w14:paraId="11922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849" w:type="dxa"/>
            <w:vMerge w:val="restart"/>
            <w:vAlign w:val="center"/>
          </w:tcPr>
          <w:p w14:paraId="455BF3E2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</w:t>
            </w:r>
          </w:p>
        </w:tc>
        <w:tc>
          <w:tcPr>
            <w:tcW w:w="1786" w:type="dxa"/>
            <w:vMerge w:val="restart"/>
            <w:vAlign w:val="center"/>
          </w:tcPr>
          <w:p w14:paraId="10B629F1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产品质量(50分)</w:t>
            </w:r>
          </w:p>
        </w:tc>
        <w:tc>
          <w:tcPr>
            <w:tcW w:w="5661" w:type="dxa"/>
            <w:vAlign w:val="center"/>
          </w:tcPr>
          <w:p w14:paraId="17FB0DA4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所提供布线产品或耗材因质量问题不满足院方正常使用需要，造成不良影响的，经确认属实，每投诉一次，扣5分。</w:t>
            </w:r>
          </w:p>
        </w:tc>
      </w:tr>
      <w:tr w14:paraId="7AB13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849" w:type="dxa"/>
            <w:vMerge w:val="continue"/>
            <w:vAlign w:val="center"/>
          </w:tcPr>
          <w:p w14:paraId="4BCC0290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</w:p>
        </w:tc>
        <w:tc>
          <w:tcPr>
            <w:tcW w:w="1786" w:type="dxa"/>
            <w:vMerge w:val="continue"/>
            <w:vAlign w:val="center"/>
          </w:tcPr>
          <w:p w14:paraId="77A3F0FB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</w:p>
        </w:tc>
        <w:tc>
          <w:tcPr>
            <w:tcW w:w="5661" w:type="dxa"/>
            <w:vAlign w:val="center"/>
          </w:tcPr>
          <w:p w14:paraId="13202C2B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因提供劣质产品或耗材，导致网络故障，经确认属实，每发生一起，扣5分。</w:t>
            </w:r>
          </w:p>
        </w:tc>
      </w:tr>
      <w:tr w14:paraId="4C1E1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  <w:jc w:val="center"/>
        </w:trPr>
        <w:tc>
          <w:tcPr>
            <w:tcW w:w="849" w:type="dxa"/>
            <w:vAlign w:val="center"/>
          </w:tcPr>
          <w:p w14:paraId="46CF0663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1786" w:type="dxa"/>
            <w:vAlign w:val="center"/>
          </w:tcPr>
          <w:p w14:paraId="0F2490F3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布线管理(20分)</w:t>
            </w:r>
          </w:p>
        </w:tc>
        <w:tc>
          <w:tcPr>
            <w:tcW w:w="5661" w:type="dxa"/>
            <w:vAlign w:val="center"/>
          </w:tcPr>
          <w:p w14:paraId="21F4A180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布线未在2小时内到场进行布线的，每发现一例，扣</w:t>
            </w:r>
            <w:r>
              <w:rPr>
                <w:rFonts w:ascii="宋体" w:hAnsi="宋体" w:cs="宋体"/>
                <w:sz w:val="24"/>
              </w:rPr>
              <w:t>5</w:t>
            </w:r>
            <w:r>
              <w:rPr>
                <w:rFonts w:hint="eastAsia" w:ascii="宋体" w:hAnsi="宋体" w:cs="宋体"/>
                <w:sz w:val="24"/>
              </w:rPr>
              <w:t>分</w:t>
            </w:r>
          </w:p>
        </w:tc>
      </w:tr>
      <w:tr w14:paraId="6F749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849" w:type="dxa"/>
            <w:vMerge w:val="restart"/>
            <w:vAlign w:val="center"/>
          </w:tcPr>
          <w:p w14:paraId="5BECFC1A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3</w:t>
            </w:r>
          </w:p>
        </w:tc>
        <w:tc>
          <w:tcPr>
            <w:tcW w:w="1786" w:type="dxa"/>
            <w:vMerge w:val="restart"/>
            <w:vAlign w:val="center"/>
          </w:tcPr>
          <w:p w14:paraId="62616FCD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满意度评分(15分)</w:t>
            </w:r>
          </w:p>
        </w:tc>
        <w:tc>
          <w:tcPr>
            <w:tcW w:w="5661" w:type="dxa"/>
            <w:vAlign w:val="center"/>
          </w:tcPr>
          <w:p w14:paraId="4A4EA323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医院科室对布线点位进行验收，如因质量问题造成科室投诉，每发现一例，扣2分</w:t>
            </w:r>
          </w:p>
        </w:tc>
      </w:tr>
      <w:tr w14:paraId="70055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849" w:type="dxa"/>
            <w:vMerge w:val="continue"/>
            <w:vAlign w:val="center"/>
          </w:tcPr>
          <w:p w14:paraId="38EEDDEF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</w:p>
        </w:tc>
        <w:tc>
          <w:tcPr>
            <w:tcW w:w="1786" w:type="dxa"/>
            <w:vMerge w:val="continue"/>
            <w:vAlign w:val="center"/>
          </w:tcPr>
          <w:p w14:paraId="52C54956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</w:p>
        </w:tc>
        <w:tc>
          <w:tcPr>
            <w:tcW w:w="5661" w:type="dxa"/>
            <w:vAlign w:val="center"/>
          </w:tcPr>
          <w:p w14:paraId="2FFB4B71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服务期内网信处接收到医院工作人员针对中标人的投诉，经查证属实，每有一例扣2分</w:t>
            </w:r>
          </w:p>
        </w:tc>
      </w:tr>
      <w:tr w14:paraId="71C3F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849" w:type="dxa"/>
            <w:vMerge w:val="continue"/>
            <w:vAlign w:val="center"/>
          </w:tcPr>
          <w:p w14:paraId="37FAD962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</w:p>
        </w:tc>
        <w:tc>
          <w:tcPr>
            <w:tcW w:w="1786" w:type="dxa"/>
            <w:vMerge w:val="continue"/>
            <w:vAlign w:val="center"/>
          </w:tcPr>
          <w:p w14:paraId="61EE1EA4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</w:p>
        </w:tc>
        <w:tc>
          <w:tcPr>
            <w:tcW w:w="5661" w:type="dxa"/>
            <w:vAlign w:val="center"/>
          </w:tcPr>
          <w:p w14:paraId="35417832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未按照网信处要求进行工作的其他情况，经确认属实，扣1分。</w:t>
            </w:r>
          </w:p>
        </w:tc>
      </w:tr>
      <w:tr w14:paraId="1B2DD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849" w:type="dxa"/>
            <w:vMerge w:val="restart"/>
            <w:vAlign w:val="center"/>
          </w:tcPr>
          <w:p w14:paraId="017B984A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4</w:t>
            </w:r>
          </w:p>
        </w:tc>
        <w:tc>
          <w:tcPr>
            <w:tcW w:w="1786" w:type="dxa"/>
            <w:vMerge w:val="restart"/>
            <w:vAlign w:val="center"/>
          </w:tcPr>
          <w:p w14:paraId="34FE66B5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重要事项扣分（15分）</w:t>
            </w:r>
          </w:p>
        </w:tc>
        <w:tc>
          <w:tcPr>
            <w:tcW w:w="5661" w:type="dxa"/>
            <w:vAlign w:val="center"/>
          </w:tcPr>
          <w:p w14:paraId="53FF1E81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中标人应针对实施的及时性要求，成立实时监察团队，当超时达到设定标准时，应主动干预，将工单及时完成。每发生一例超时未干预的，扣2分。</w:t>
            </w:r>
          </w:p>
        </w:tc>
      </w:tr>
      <w:tr w14:paraId="04919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849" w:type="dxa"/>
            <w:vMerge w:val="continue"/>
            <w:vAlign w:val="center"/>
          </w:tcPr>
          <w:p w14:paraId="5EEA6D6C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</w:p>
        </w:tc>
        <w:tc>
          <w:tcPr>
            <w:tcW w:w="1786" w:type="dxa"/>
            <w:vMerge w:val="continue"/>
            <w:vAlign w:val="center"/>
          </w:tcPr>
          <w:p w14:paraId="5C547A69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</w:p>
        </w:tc>
        <w:tc>
          <w:tcPr>
            <w:tcW w:w="5661" w:type="dxa"/>
            <w:vAlign w:val="center"/>
          </w:tcPr>
          <w:p w14:paraId="2ED775B0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中标人拒绝响应合同内约定义务，每有一例扣5分。</w:t>
            </w:r>
          </w:p>
        </w:tc>
      </w:tr>
      <w:tr w14:paraId="70300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849" w:type="dxa"/>
            <w:vMerge w:val="restart"/>
            <w:vAlign w:val="center"/>
          </w:tcPr>
          <w:p w14:paraId="5A296540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5</w:t>
            </w:r>
          </w:p>
        </w:tc>
        <w:tc>
          <w:tcPr>
            <w:tcW w:w="1786" w:type="dxa"/>
            <w:vMerge w:val="restart"/>
            <w:vAlign w:val="center"/>
          </w:tcPr>
          <w:p w14:paraId="6ABB208B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一票否决</w:t>
            </w:r>
          </w:p>
        </w:tc>
        <w:tc>
          <w:tcPr>
            <w:tcW w:w="5661" w:type="dxa"/>
            <w:vAlign w:val="center"/>
          </w:tcPr>
          <w:p w14:paraId="50BECFE4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提供假冒伪劣产品或耗材，一经核实，半年度考核为0，并扣除服务款。</w:t>
            </w:r>
          </w:p>
        </w:tc>
      </w:tr>
      <w:tr w14:paraId="49F37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849" w:type="dxa"/>
            <w:vMerge w:val="continue"/>
            <w:vAlign w:val="center"/>
          </w:tcPr>
          <w:p w14:paraId="2CEC5016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</w:p>
        </w:tc>
        <w:tc>
          <w:tcPr>
            <w:tcW w:w="1786" w:type="dxa"/>
            <w:vMerge w:val="continue"/>
            <w:vAlign w:val="center"/>
          </w:tcPr>
          <w:p w14:paraId="19367FD2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</w:p>
        </w:tc>
        <w:tc>
          <w:tcPr>
            <w:tcW w:w="5661" w:type="dxa"/>
            <w:vAlign w:val="center"/>
          </w:tcPr>
          <w:p w14:paraId="4622345F">
            <w:pPr>
              <w:wordWrap w:val="0"/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</w:p>
        </w:tc>
      </w:tr>
    </w:tbl>
    <w:p w14:paraId="5E4CCBB0">
      <w:pPr>
        <w:spacing w:line="360" w:lineRule="auto"/>
        <w:rPr>
          <w:rFonts w:ascii="仿宋" w:hAnsi="仿宋" w:eastAsia="仿宋" w:cs="仿宋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604"/>
    <w:rsid w:val="0001002B"/>
    <w:rsid w:val="00161A86"/>
    <w:rsid w:val="00193A16"/>
    <w:rsid w:val="00243951"/>
    <w:rsid w:val="002D4AE3"/>
    <w:rsid w:val="00306A6C"/>
    <w:rsid w:val="00316090"/>
    <w:rsid w:val="003D27D1"/>
    <w:rsid w:val="004041C2"/>
    <w:rsid w:val="00427A33"/>
    <w:rsid w:val="00434D35"/>
    <w:rsid w:val="004A5B85"/>
    <w:rsid w:val="00505326"/>
    <w:rsid w:val="005671D5"/>
    <w:rsid w:val="00612FE4"/>
    <w:rsid w:val="006668E6"/>
    <w:rsid w:val="006A409C"/>
    <w:rsid w:val="006E07EB"/>
    <w:rsid w:val="007845C8"/>
    <w:rsid w:val="00786EE3"/>
    <w:rsid w:val="00792FCB"/>
    <w:rsid w:val="007A0410"/>
    <w:rsid w:val="0084468D"/>
    <w:rsid w:val="00855494"/>
    <w:rsid w:val="00861FEE"/>
    <w:rsid w:val="00867323"/>
    <w:rsid w:val="00891D4C"/>
    <w:rsid w:val="008A7B85"/>
    <w:rsid w:val="008B4EB7"/>
    <w:rsid w:val="00921C83"/>
    <w:rsid w:val="0093267A"/>
    <w:rsid w:val="00936293"/>
    <w:rsid w:val="00945188"/>
    <w:rsid w:val="009B02DD"/>
    <w:rsid w:val="00AD1336"/>
    <w:rsid w:val="00B36588"/>
    <w:rsid w:val="00B40FC5"/>
    <w:rsid w:val="00B47F14"/>
    <w:rsid w:val="00B544C1"/>
    <w:rsid w:val="00BE0E5A"/>
    <w:rsid w:val="00C64A74"/>
    <w:rsid w:val="00C927A0"/>
    <w:rsid w:val="00D06CF2"/>
    <w:rsid w:val="00DA5083"/>
    <w:rsid w:val="00DB788D"/>
    <w:rsid w:val="00DD79F6"/>
    <w:rsid w:val="00DE3D77"/>
    <w:rsid w:val="00E43604"/>
    <w:rsid w:val="00F4390E"/>
    <w:rsid w:val="00F4767E"/>
    <w:rsid w:val="00F96EB0"/>
    <w:rsid w:val="028D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16"/>
    <w:qFormat/>
    <w:uiPriority w:val="0"/>
    <w:rPr>
      <w:rFonts w:ascii="宋体" w:hAnsi="Arial"/>
      <w:sz w:val="28"/>
      <w:szCs w:val="20"/>
    </w:rPr>
  </w:style>
  <w:style w:type="paragraph" w:styleId="5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9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5"/>
    <w:uiPriority w:val="99"/>
    <w:rPr>
      <w:sz w:val="18"/>
      <w:szCs w:val="18"/>
    </w:rPr>
  </w:style>
  <w:style w:type="character" w:customStyle="1" w:styleId="11">
    <w:name w:val="标题 2 字符"/>
    <w:basedOn w:val="8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12">
    <w:name w:val="标题 2 Char Char"/>
    <w:uiPriority w:val="0"/>
    <w:rPr>
      <w:rFonts w:ascii="Arial" w:hAnsi="Arial" w:eastAsia="黑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13">
    <w:name w:val="标题 1 字符"/>
    <w:basedOn w:val="8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14">
    <w:name w:val="列出段落1"/>
    <w:basedOn w:val="1"/>
    <w:qFormat/>
    <w:uiPriority w:val="0"/>
    <w:pPr>
      <w:ind w:firstLine="420" w:firstLineChars="200"/>
    </w:pPr>
  </w:style>
  <w:style w:type="paragraph" w:customStyle="1" w:styleId="15">
    <w:name w:val="p15"/>
    <w:basedOn w:val="1"/>
    <w:qFormat/>
    <w:uiPriority w:val="0"/>
    <w:pPr>
      <w:widowControl/>
      <w:spacing w:before="100" w:line="400" w:lineRule="atLeast"/>
    </w:pPr>
    <w:rPr>
      <w:kern w:val="0"/>
      <w:sz w:val="28"/>
      <w:szCs w:val="28"/>
    </w:rPr>
  </w:style>
  <w:style w:type="character" w:customStyle="1" w:styleId="16">
    <w:name w:val="正文文本 字符"/>
    <w:basedOn w:val="8"/>
    <w:link w:val="4"/>
    <w:qFormat/>
    <w:uiPriority w:val="0"/>
    <w:rPr>
      <w:rFonts w:ascii="宋体" w:hAnsi="Arial" w:eastAsia="宋体" w:cs="Times New Roman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1105</Words>
  <Characters>1142</Characters>
  <Lines>9</Lines>
  <Paragraphs>2</Paragraphs>
  <TotalTime>87</TotalTime>
  <ScaleCrop>false</ScaleCrop>
  <LinksUpToDate>false</LinksUpToDate>
  <CharactersWithSpaces>1152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2026-04-30T01:24:00Z</dcterms:created>
  <dc:creator>解正国</dc:creator>
  <cp:lastModifiedBy>XQL</cp:lastModifiedBy>
  <dcterms:modified xsi:type="dcterms:W3CDTF">2026-08-11T10:07:30Z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eyJoZGlkIjoiOTA2NjEyNGNlMzBkNTQyZjEyNTQ5MjhmMTVjNWFkNWMiLCJ1c2VySWQiOiIyMzkzNTEzNjYifQ==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8B91BB15D4C9467F8982F8DCBCD6B5B8_13</vt:lpwstr>
  </property>
</Properties>
</file>