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B562F">
      <w:pPr>
        <w:jc w:val="center"/>
        <w:rPr>
          <w:rFonts w:hint="eastAsia"/>
          <w:b/>
          <w:bCs/>
          <w:sz w:val="28"/>
          <w:szCs w:val="36"/>
          <w:lang w:val="en-US" w:eastAsia="zh-CN"/>
        </w:rPr>
      </w:pPr>
      <w:r>
        <w:rPr>
          <w:rFonts w:hint="eastAsia"/>
          <w:b/>
          <w:bCs/>
          <w:sz w:val="28"/>
          <w:szCs w:val="36"/>
          <w:lang w:val="en-US" w:eastAsia="zh-CN"/>
        </w:rPr>
        <w:t>1.迷走刺激器 (小鼠实验用) 技术参数</w:t>
      </w:r>
    </w:p>
    <w:p w14:paraId="0D4BF53C">
      <w:pPr>
        <w:jc w:val="both"/>
        <w:rPr>
          <w:rFonts w:hint="default"/>
          <w:sz w:val="28"/>
          <w:szCs w:val="36"/>
          <w:lang w:val="en-US" w:eastAsia="zh-CN"/>
        </w:rPr>
      </w:pPr>
      <w:r>
        <w:rPr>
          <w:rFonts w:hint="eastAsia"/>
          <w:sz w:val="28"/>
          <w:szCs w:val="36"/>
          <w:lang w:val="en-US" w:eastAsia="zh-CN"/>
        </w:rPr>
        <w:t>数量：1套</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1CE10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D255F49">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343B1AD4">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256B0171">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758C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C6BA07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0324C0B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刺激模式</w:t>
            </w:r>
          </w:p>
        </w:tc>
        <w:tc>
          <w:tcPr>
            <w:tcW w:w="5581" w:type="dxa"/>
            <w:shd w:val="solid" w:color="FFFFFF" w:fill="auto"/>
            <w:vAlign w:val="top"/>
          </w:tcPr>
          <w:p w14:paraId="576CC49C">
            <w:pPr>
              <w:spacing w:beforeLines="0" w:afterLines="0"/>
              <w:jc w:val="left"/>
              <w:rPr>
                <w:rFonts w:hint="default" w:ascii="Segoe UI" w:hAnsi="Segoe UI" w:eastAsia="Segoe UI" w:cstheme="minorBidi"/>
                <w:color w:val="000000"/>
                <w:kern w:val="2"/>
                <w:sz w:val="22"/>
                <w:szCs w:val="24"/>
                <w:lang w:val="en-US" w:eastAsia="zh-CN" w:bidi="ar-SA"/>
              </w:rPr>
            </w:pPr>
          </w:p>
        </w:tc>
      </w:tr>
      <w:tr w14:paraId="6BD6E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D92D9F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5DCCA1C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刺激模式类型</w:t>
            </w:r>
          </w:p>
        </w:tc>
        <w:tc>
          <w:tcPr>
            <w:tcW w:w="5581" w:type="dxa"/>
            <w:shd w:val="solid" w:color="FFFFFF" w:fill="auto"/>
            <w:vAlign w:val="top"/>
          </w:tcPr>
          <w:p w14:paraId="45647E2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A模式（随机变化）、B模式（交替）、自定义模式</w:t>
            </w:r>
          </w:p>
        </w:tc>
      </w:tr>
      <w:tr w14:paraId="3069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7D0391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03A94AB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刺激时长</w:t>
            </w:r>
          </w:p>
        </w:tc>
        <w:tc>
          <w:tcPr>
            <w:tcW w:w="5581" w:type="dxa"/>
            <w:shd w:val="solid" w:color="FFFFFF" w:fill="auto"/>
            <w:vAlign w:val="top"/>
          </w:tcPr>
          <w:p w14:paraId="337B7BB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每次固定30分钟</w:t>
            </w:r>
          </w:p>
        </w:tc>
      </w:tr>
      <w:tr w14:paraId="2A09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832677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11E88E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脉冲宽度</w:t>
            </w:r>
          </w:p>
        </w:tc>
        <w:tc>
          <w:tcPr>
            <w:tcW w:w="5581" w:type="dxa"/>
            <w:shd w:val="solid" w:color="FFFFFF" w:fill="auto"/>
            <w:vAlign w:val="top"/>
          </w:tcPr>
          <w:p w14:paraId="4CE77DD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200μs ±30%（即140~260μs）</w:t>
            </w:r>
          </w:p>
        </w:tc>
      </w:tr>
      <w:tr w14:paraId="2252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80204A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283FDA7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刺激频率范围</w:t>
            </w:r>
          </w:p>
        </w:tc>
        <w:tc>
          <w:tcPr>
            <w:tcW w:w="5581" w:type="dxa"/>
            <w:shd w:val="solid" w:color="FFFFFF" w:fill="auto"/>
            <w:vAlign w:val="top"/>
          </w:tcPr>
          <w:p w14:paraId="115E32F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1Hz~120Hz</w:t>
            </w:r>
          </w:p>
        </w:tc>
      </w:tr>
      <w:tr w14:paraId="226A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1" w:type="dxa"/>
            <w:shd w:val="solid" w:color="FFFFFF" w:fill="auto"/>
            <w:vAlign w:val="top"/>
          </w:tcPr>
          <w:p w14:paraId="2C218A1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26AA73D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电极</w:t>
            </w:r>
          </w:p>
        </w:tc>
        <w:tc>
          <w:tcPr>
            <w:tcW w:w="5581" w:type="dxa"/>
            <w:shd w:val="solid" w:color="FFFFFF" w:fill="auto"/>
            <w:vAlign w:val="top"/>
          </w:tcPr>
          <w:p w14:paraId="646E41EE">
            <w:pPr>
              <w:spacing w:beforeLines="0" w:afterLines="0"/>
              <w:jc w:val="left"/>
              <w:rPr>
                <w:rFonts w:hint="default" w:ascii="Segoe UI" w:hAnsi="Segoe UI" w:eastAsia="Segoe UI" w:cstheme="minorBidi"/>
                <w:color w:val="000000"/>
                <w:kern w:val="2"/>
                <w:sz w:val="22"/>
                <w:szCs w:val="24"/>
                <w:lang w:val="en-US" w:eastAsia="zh-CN" w:bidi="ar-SA"/>
              </w:rPr>
            </w:pPr>
          </w:p>
        </w:tc>
      </w:tr>
      <w:tr w14:paraId="15062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FE08F7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2.1</w:t>
            </w:r>
          </w:p>
        </w:tc>
        <w:tc>
          <w:tcPr>
            <w:tcW w:w="1710" w:type="dxa"/>
            <w:shd w:val="solid" w:color="FFFFFF" w:fill="auto"/>
            <w:vAlign w:val="top"/>
          </w:tcPr>
          <w:p w14:paraId="4B19A07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材质</w:t>
            </w:r>
          </w:p>
        </w:tc>
        <w:tc>
          <w:tcPr>
            <w:tcW w:w="5581" w:type="dxa"/>
            <w:shd w:val="solid" w:color="FFFFFF" w:fill="auto"/>
            <w:vAlign w:val="top"/>
          </w:tcPr>
          <w:p w14:paraId="48C4E9A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不锈钢、硅胶</w:t>
            </w:r>
          </w:p>
        </w:tc>
      </w:tr>
      <w:tr w14:paraId="3D10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EB63B4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2.2</w:t>
            </w:r>
          </w:p>
        </w:tc>
        <w:tc>
          <w:tcPr>
            <w:tcW w:w="1710" w:type="dxa"/>
            <w:shd w:val="solid" w:color="FFFFFF" w:fill="auto"/>
            <w:vAlign w:val="top"/>
          </w:tcPr>
          <w:p w14:paraId="4A4921C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外观要求</w:t>
            </w:r>
          </w:p>
        </w:tc>
        <w:tc>
          <w:tcPr>
            <w:tcW w:w="5581" w:type="dxa"/>
            <w:shd w:val="solid" w:color="FFFFFF" w:fill="auto"/>
            <w:vAlign w:val="top"/>
          </w:tcPr>
          <w:p w14:paraId="5D4B5E0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提供外观照片</w:t>
            </w:r>
          </w:p>
        </w:tc>
      </w:tr>
      <w:tr w14:paraId="74CC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DE026B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2.3</w:t>
            </w:r>
          </w:p>
        </w:tc>
        <w:tc>
          <w:tcPr>
            <w:tcW w:w="1710" w:type="dxa"/>
            <w:shd w:val="solid" w:color="FFFFFF" w:fill="auto"/>
            <w:vAlign w:val="top"/>
          </w:tcPr>
          <w:p w14:paraId="33C624F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形态</w:t>
            </w:r>
          </w:p>
        </w:tc>
        <w:tc>
          <w:tcPr>
            <w:tcW w:w="5581" w:type="dxa"/>
            <w:shd w:val="solid" w:color="FFFFFF" w:fill="auto"/>
            <w:vAlign w:val="top"/>
          </w:tcPr>
          <w:p w14:paraId="43528B1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耳廓形态</w:t>
            </w:r>
          </w:p>
        </w:tc>
      </w:tr>
      <w:tr w14:paraId="4B44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263201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2.4</w:t>
            </w:r>
          </w:p>
        </w:tc>
        <w:tc>
          <w:tcPr>
            <w:tcW w:w="1710" w:type="dxa"/>
            <w:shd w:val="solid" w:color="FFFFFF" w:fill="auto"/>
            <w:vAlign w:val="top"/>
          </w:tcPr>
          <w:p w14:paraId="0BE51F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导线长度</w:t>
            </w:r>
          </w:p>
        </w:tc>
        <w:tc>
          <w:tcPr>
            <w:tcW w:w="5581" w:type="dxa"/>
            <w:shd w:val="solid" w:color="FFFFFF" w:fill="auto"/>
            <w:vAlign w:val="top"/>
          </w:tcPr>
          <w:p w14:paraId="7F5EA4A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1500mm ±15%（1275~1725mm）</w:t>
            </w:r>
          </w:p>
        </w:tc>
      </w:tr>
      <w:tr w14:paraId="4ACA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56FAC6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2.5</w:t>
            </w:r>
          </w:p>
        </w:tc>
        <w:tc>
          <w:tcPr>
            <w:tcW w:w="1710" w:type="dxa"/>
            <w:shd w:val="solid" w:color="FFFFFF" w:fill="auto"/>
            <w:vAlign w:val="top"/>
          </w:tcPr>
          <w:p w14:paraId="2038A16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金属触点宽度</w:t>
            </w:r>
          </w:p>
        </w:tc>
        <w:tc>
          <w:tcPr>
            <w:tcW w:w="5581" w:type="dxa"/>
            <w:shd w:val="solid" w:color="FFFFFF" w:fill="auto"/>
            <w:vAlign w:val="top"/>
          </w:tcPr>
          <w:p w14:paraId="7319101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2.9mm ±5%（2.755~3.045mm）</w:t>
            </w:r>
          </w:p>
        </w:tc>
      </w:tr>
      <w:tr w14:paraId="4A6B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3A95BA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2.6</w:t>
            </w:r>
          </w:p>
        </w:tc>
        <w:tc>
          <w:tcPr>
            <w:tcW w:w="1710" w:type="dxa"/>
            <w:shd w:val="solid" w:color="FFFFFF" w:fill="auto"/>
            <w:vAlign w:val="top"/>
          </w:tcPr>
          <w:p w14:paraId="05DAE9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金属触点直径</w:t>
            </w:r>
          </w:p>
        </w:tc>
        <w:tc>
          <w:tcPr>
            <w:tcW w:w="5581" w:type="dxa"/>
            <w:shd w:val="solid" w:color="FFFFFF" w:fill="auto"/>
            <w:vAlign w:val="top"/>
          </w:tcPr>
          <w:p w14:paraId="111720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4.5mm ±5%（4.275~4.725mm）</w:t>
            </w:r>
          </w:p>
        </w:tc>
      </w:tr>
      <w:tr w14:paraId="7988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492CAC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2.7</w:t>
            </w:r>
          </w:p>
        </w:tc>
        <w:tc>
          <w:tcPr>
            <w:tcW w:w="1710" w:type="dxa"/>
            <w:shd w:val="solid" w:color="FFFFFF" w:fill="auto"/>
            <w:vAlign w:val="top"/>
          </w:tcPr>
          <w:p w14:paraId="69CF844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电极阻抗</w:t>
            </w:r>
          </w:p>
        </w:tc>
        <w:tc>
          <w:tcPr>
            <w:tcW w:w="5581" w:type="dxa"/>
            <w:shd w:val="solid" w:color="FFFFFF" w:fill="auto"/>
            <w:vAlign w:val="top"/>
          </w:tcPr>
          <w:p w14:paraId="11B2DBC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≤4kΩ ±10%（即≤4.4kΩ）</w:t>
            </w:r>
          </w:p>
        </w:tc>
      </w:tr>
      <w:tr w14:paraId="710B1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04DCD5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7B91970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刺激器电极最大允许输出限制</w:t>
            </w:r>
          </w:p>
        </w:tc>
        <w:tc>
          <w:tcPr>
            <w:tcW w:w="5581" w:type="dxa"/>
            <w:shd w:val="solid" w:color="FFFFFF" w:fill="auto"/>
            <w:vAlign w:val="top"/>
          </w:tcPr>
          <w:p w14:paraId="5CE2995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宋体"/>
                <w:color w:val="000000"/>
                <w:sz w:val="22"/>
                <w:szCs w:val="24"/>
                <w:lang w:val="en-US" w:eastAsia="zh-CN"/>
              </w:rPr>
              <w:t>≤</w:t>
            </w:r>
            <w:r>
              <w:rPr>
                <w:rFonts w:hint="eastAsia" w:ascii="Segoe UI" w:hAnsi="Segoe UI" w:eastAsia="Segoe UI"/>
                <w:color w:val="000000"/>
                <w:sz w:val="22"/>
                <w:szCs w:val="24"/>
              </w:rPr>
              <w:t>110V</w:t>
            </w:r>
          </w:p>
        </w:tc>
      </w:tr>
      <w:tr w14:paraId="0950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303911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29C8D0D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输出电流的限值</w:t>
            </w:r>
          </w:p>
        </w:tc>
        <w:tc>
          <w:tcPr>
            <w:tcW w:w="5581" w:type="dxa"/>
            <w:shd w:val="solid" w:color="FFFFFF" w:fill="auto"/>
            <w:vAlign w:val="top"/>
          </w:tcPr>
          <w:p w14:paraId="15A0021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≤50mA（500Ω负载阻抗）</w:t>
            </w:r>
          </w:p>
        </w:tc>
      </w:tr>
      <w:tr w14:paraId="5C40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256923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58315DA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软件功能</w:t>
            </w:r>
          </w:p>
        </w:tc>
        <w:tc>
          <w:tcPr>
            <w:tcW w:w="5581" w:type="dxa"/>
            <w:shd w:val="solid" w:color="FFFFFF" w:fill="auto"/>
            <w:vAlign w:val="top"/>
          </w:tcPr>
          <w:p w14:paraId="4FEFF23A">
            <w:pPr>
              <w:spacing w:beforeLines="0" w:afterLines="0"/>
              <w:jc w:val="left"/>
              <w:rPr>
                <w:rFonts w:hint="default" w:ascii="Segoe UI" w:hAnsi="Segoe UI" w:eastAsia="Segoe UI" w:cstheme="minorBidi"/>
                <w:color w:val="000000"/>
                <w:kern w:val="2"/>
                <w:sz w:val="22"/>
                <w:szCs w:val="24"/>
                <w:lang w:val="en-US" w:eastAsia="zh-CN" w:bidi="ar-SA"/>
              </w:rPr>
            </w:pPr>
          </w:p>
        </w:tc>
      </w:tr>
      <w:tr w14:paraId="1496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299261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5.1</w:t>
            </w:r>
          </w:p>
        </w:tc>
        <w:tc>
          <w:tcPr>
            <w:tcW w:w="1710" w:type="dxa"/>
            <w:shd w:val="solid" w:color="FFFFFF" w:fill="auto"/>
            <w:vAlign w:val="top"/>
          </w:tcPr>
          <w:p w14:paraId="35FDEE7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自动识别硬件及其接口</w:t>
            </w:r>
          </w:p>
        </w:tc>
        <w:tc>
          <w:tcPr>
            <w:tcW w:w="5581" w:type="dxa"/>
            <w:shd w:val="solid" w:color="FFFFFF" w:fill="auto"/>
            <w:vAlign w:val="top"/>
          </w:tcPr>
          <w:p w14:paraId="44C6CA7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支持即插即用，自动识别电极连接状态及设备接口类型</w:t>
            </w:r>
          </w:p>
        </w:tc>
      </w:tr>
      <w:tr w14:paraId="0E8D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2BCEA9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5.2</w:t>
            </w:r>
          </w:p>
        </w:tc>
        <w:tc>
          <w:tcPr>
            <w:tcW w:w="1710" w:type="dxa"/>
            <w:shd w:val="solid" w:color="FFFFFF" w:fill="auto"/>
            <w:vAlign w:val="top"/>
          </w:tcPr>
          <w:p w14:paraId="09F7ACD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软件调节功能</w:t>
            </w:r>
          </w:p>
        </w:tc>
        <w:tc>
          <w:tcPr>
            <w:tcW w:w="5581" w:type="dxa"/>
            <w:shd w:val="solid" w:color="FFFFFF" w:fill="auto"/>
            <w:vAlign w:val="top"/>
          </w:tcPr>
          <w:p w14:paraId="1513E7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支持软件界面调节刺激强度、频率、脉冲宽度、开启/关闭时间等参数</w:t>
            </w:r>
          </w:p>
        </w:tc>
      </w:tr>
      <w:tr w14:paraId="4F67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F05C4F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5.3</w:t>
            </w:r>
          </w:p>
        </w:tc>
        <w:tc>
          <w:tcPr>
            <w:tcW w:w="1710" w:type="dxa"/>
            <w:shd w:val="solid" w:color="FFFFFF" w:fill="auto"/>
            <w:vAlign w:val="top"/>
          </w:tcPr>
          <w:p w14:paraId="4094031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与呼吸设备协同实现呼吸门控迷走神经调控</w:t>
            </w:r>
          </w:p>
        </w:tc>
        <w:tc>
          <w:tcPr>
            <w:tcW w:w="5581" w:type="dxa"/>
            <w:shd w:val="solid" w:color="FFFFFF" w:fill="auto"/>
            <w:vAlign w:val="top"/>
          </w:tcPr>
          <w:p w14:paraId="26A7620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需提供软件著作权证书作为证明</w:t>
            </w:r>
          </w:p>
        </w:tc>
      </w:tr>
      <w:tr w14:paraId="6F30F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7AA637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5.4</w:t>
            </w:r>
          </w:p>
        </w:tc>
        <w:tc>
          <w:tcPr>
            <w:tcW w:w="1710" w:type="dxa"/>
            <w:shd w:val="solid" w:color="FFFFFF" w:fill="auto"/>
            <w:vAlign w:val="top"/>
          </w:tcPr>
          <w:p w14:paraId="025B521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闭环迷走刺激系统已在医院或高校被用于研究且发表过论文</w:t>
            </w:r>
          </w:p>
        </w:tc>
        <w:tc>
          <w:tcPr>
            <w:tcW w:w="5581" w:type="dxa"/>
            <w:shd w:val="solid" w:color="FFFFFF" w:fill="auto"/>
            <w:vAlign w:val="top"/>
          </w:tcPr>
          <w:p w14:paraId="79E15A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需提供已发表的学术论文作为证明</w:t>
            </w:r>
          </w:p>
        </w:tc>
      </w:tr>
      <w:tr w14:paraId="3D0E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15A981C">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538B289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电池</w:t>
            </w:r>
          </w:p>
        </w:tc>
        <w:tc>
          <w:tcPr>
            <w:tcW w:w="5581" w:type="dxa"/>
            <w:shd w:val="solid" w:color="FFFFFF" w:fill="auto"/>
            <w:vAlign w:val="top"/>
          </w:tcPr>
          <w:p w14:paraId="34B970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可连续工作8小时</w:t>
            </w:r>
          </w:p>
        </w:tc>
      </w:tr>
      <w:tr w14:paraId="28B7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C40EB4D">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7</w:t>
            </w:r>
          </w:p>
        </w:tc>
        <w:tc>
          <w:tcPr>
            <w:tcW w:w="1710" w:type="dxa"/>
          </w:tcPr>
          <w:p w14:paraId="27CFE79A">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6DED9547">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整机原厂质保≥1年</w:t>
            </w:r>
          </w:p>
        </w:tc>
      </w:tr>
    </w:tbl>
    <w:p w14:paraId="7227CC02"/>
    <w:p w14:paraId="6CB1455A"/>
    <w:p w14:paraId="2A4FFA47"/>
    <w:p w14:paraId="745C5610">
      <w:pPr>
        <w:jc w:val="center"/>
        <w:rPr>
          <w:rFonts w:hint="eastAsia"/>
          <w:b/>
          <w:sz w:val="32"/>
          <w:szCs w:val="32"/>
          <w:lang w:val="en-US" w:eastAsia="zh-CN"/>
        </w:rPr>
      </w:pPr>
      <w:r>
        <w:rPr>
          <w:rFonts w:hint="eastAsia"/>
          <w:b/>
          <w:sz w:val="32"/>
          <w:szCs w:val="32"/>
          <w:lang w:val="en-US" w:eastAsia="zh-CN"/>
        </w:rPr>
        <w:t>2.体重秤技术参数</w:t>
      </w:r>
    </w:p>
    <w:p w14:paraId="1598BD69">
      <w:pPr>
        <w:jc w:val="both"/>
        <w:rPr>
          <w:rFonts w:hint="default"/>
          <w:sz w:val="28"/>
          <w:szCs w:val="36"/>
          <w:lang w:val="en-US" w:eastAsia="zh-CN"/>
        </w:rPr>
      </w:pPr>
      <w:r>
        <w:rPr>
          <w:rFonts w:hint="eastAsia"/>
          <w:sz w:val="28"/>
          <w:szCs w:val="36"/>
          <w:lang w:val="en-US" w:eastAsia="zh-CN"/>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20B9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FC2F92C">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453C9E1B">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156E0746">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5C22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373D9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4993F61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581" w:type="dxa"/>
            <w:shd w:val="solid" w:color="FFFFFF" w:fill="auto"/>
            <w:vAlign w:val="top"/>
          </w:tcPr>
          <w:p w14:paraId="34488B7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用于成人体重测量，适用于体检中心、门诊及病房。</w:t>
            </w:r>
          </w:p>
        </w:tc>
      </w:tr>
      <w:tr w14:paraId="2065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E530AF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22D690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结构类型</w:t>
            </w:r>
          </w:p>
        </w:tc>
        <w:tc>
          <w:tcPr>
            <w:tcW w:w="5581" w:type="dxa"/>
            <w:shd w:val="solid" w:color="FFFFFF" w:fill="auto"/>
            <w:vAlign w:val="top"/>
          </w:tcPr>
          <w:p w14:paraId="6FF362E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机械杠杆式，纯机械结构，无需电源。</w:t>
            </w:r>
          </w:p>
        </w:tc>
      </w:tr>
      <w:tr w14:paraId="6ADB5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CF207C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3F89666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最大称量</w:t>
            </w:r>
          </w:p>
        </w:tc>
        <w:tc>
          <w:tcPr>
            <w:tcW w:w="5581" w:type="dxa"/>
            <w:shd w:val="solid" w:color="FFFFFF" w:fill="auto"/>
            <w:vAlign w:val="top"/>
          </w:tcPr>
          <w:p w14:paraId="2F9041A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≥120kg。</w:t>
            </w:r>
          </w:p>
        </w:tc>
      </w:tr>
      <w:tr w14:paraId="36C6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1" w:type="dxa"/>
            <w:shd w:val="solid" w:color="FFFFFF" w:fill="auto"/>
            <w:vAlign w:val="top"/>
          </w:tcPr>
          <w:p w14:paraId="4D60C36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6466652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最小分度值</w:t>
            </w:r>
          </w:p>
        </w:tc>
        <w:tc>
          <w:tcPr>
            <w:tcW w:w="5581" w:type="dxa"/>
            <w:shd w:val="solid" w:color="FFFFFF" w:fill="auto"/>
            <w:vAlign w:val="top"/>
          </w:tcPr>
          <w:p w14:paraId="79E5A29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≤0.5kg。</w:t>
            </w:r>
          </w:p>
        </w:tc>
      </w:tr>
      <w:tr w14:paraId="16B8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36506B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4C396E9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身高测量范围</w:t>
            </w:r>
          </w:p>
        </w:tc>
        <w:tc>
          <w:tcPr>
            <w:tcW w:w="5581" w:type="dxa"/>
            <w:shd w:val="solid" w:color="FFFFFF" w:fill="auto"/>
            <w:vAlign w:val="top"/>
          </w:tcPr>
          <w:p w14:paraId="569967A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70～190cm（或配备可调式身高测量杆）。</w:t>
            </w:r>
          </w:p>
        </w:tc>
      </w:tr>
      <w:tr w14:paraId="242D2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1" w:type="dxa"/>
            <w:shd w:val="solid" w:color="FFFFFF" w:fill="auto"/>
            <w:vAlign w:val="top"/>
          </w:tcPr>
          <w:p w14:paraId="498695F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1D4802E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身高测量精度</w:t>
            </w:r>
          </w:p>
        </w:tc>
        <w:tc>
          <w:tcPr>
            <w:tcW w:w="5581" w:type="dxa"/>
            <w:shd w:val="solid" w:color="FFFFFF" w:fill="auto"/>
            <w:vAlign w:val="top"/>
          </w:tcPr>
          <w:p w14:paraId="4DC9602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±0.5cm。</w:t>
            </w:r>
          </w:p>
        </w:tc>
      </w:tr>
      <w:tr w14:paraId="261CB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745B0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5C213C9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秤台尺寸</w:t>
            </w:r>
          </w:p>
        </w:tc>
        <w:tc>
          <w:tcPr>
            <w:tcW w:w="5581" w:type="dxa"/>
            <w:shd w:val="solid" w:color="FFFFFF" w:fill="auto"/>
            <w:vAlign w:val="top"/>
          </w:tcPr>
          <w:p w14:paraId="5DA1FBD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台面长度≥350mm，宽度≥250mm。</w:t>
            </w:r>
          </w:p>
        </w:tc>
      </w:tr>
      <w:tr w14:paraId="15B1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BE69E5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03EBB3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指示方式</w:t>
            </w:r>
          </w:p>
        </w:tc>
        <w:tc>
          <w:tcPr>
            <w:tcW w:w="5581" w:type="dxa"/>
            <w:shd w:val="solid" w:color="FFFFFF" w:fill="auto"/>
            <w:vAlign w:val="top"/>
          </w:tcPr>
          <w:p w14:paraId="201F8D5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刻度盘指针式读数（或双刻度读数，kg与lb双单位显示）。</w:t>
            </w:r>
          </w:p>
        </w:tc>
      </w:tr>
      <w:tr w14:paraId="616A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9524D0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24A5FB4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底座材质</w:t>
            </w:r>
          </w:p>
        </w:tc>
        <w:tc>
          <w:tcPr>
            <w:tcW w:w="5581" w:type="dxa"/>
            <w:shd w:val="solid" w:color="FFFFFF" w:fill="auto"/>
            <w:vAlign w:val="top"/>
          </w:tcPr>
          <w:p w14:paraId="7045F24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铸铁底座（或优质冷轧钢板，表面防锈处理）。</w:t>
            </w:r>
          </w:p>
        </w:tc>
      </w:tr>
      <w:tr w14:paraId="42A2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5D05A2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52F8D83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身高尺材质</w:t>
            </w:r>
          </w:p>
        </w:tc>
        <w:tc>
          <w:tcPr>
            <w:tcW w:w="5581" w:type="dxa"/>
            <w:shd w:val="solid" w:color="FFFFFF" w:fill="auto"/>
            <w:vAlign w:val="top"/>
          </w:tcPr>
          <w:p w14:paraId="0491531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铝合金或不锈钢。</w:t>
            </w:r>
          </w:p>
        </w:tc>
      </w:tr>
      <w:tr w14:paraId="5DD89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8FE9DD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3CEA3A2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校准功能</w:t>
            </w:r>
          </w:p>
        </w:tc>
        <w:tc>
          <w:tcPr>
            <w:tcW w:w="5581" w:type="dxa"/>
            <w:shd w:val="solid" w:color="FFFFFF" w:fill="auto"/>
            <w:vAlign w:val="top"/>
          </w:tcPr>
          <w:p w14:paraId="6513E1C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具备调零校准功能。</w:t>
            </w:r>
          </w:p>
        </w:tc>
      </w:tr>
      <w:tr w14:paraId="34BC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C6F0A8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34C5383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移动设计</w:t>
            </w:r>
          </w:p>
        </w:tc>
        <w:tc>
          <w:tcPr>
            <w:tcW w:w="5581" w:type="dxa"/>
            <w:shd w:val="solid" w:color="FFFFFF" w:fill="auto"/>
            <w:vAlign w:val="top"/>
          </w:tcPr>
          <w:p w14:paraId="6BF17C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底部配备滚轮，便于移动。</w:t>
            </w:r>
          </w:p>
        </w:tc>
      </w:tr>
      <w:tr w14:paraId="7DD9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0992CE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15E12E9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水平调节</w:t>
            </w:r>
          </w:p>
        </w:tc>
        <w:tc>
          <w:tcPr>
            <w:tcW w:w="5581" w:type="dxa"/>
            <w:shd w:val="solid" w:color="FFFFFF" w:fill="auto"/>
            <w:vAlign w:val="top"/>
          </w:tcPr>
          <w:p w14:paraId="57AC76A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具备水平调节地脚。</w:t>
            </w:r>
          </w:p>
        </w:tc>
      </w:tr>
      <w:tr w14:paraId="4DD8A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4ACAF3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4138622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配置清单</w:t>
            </w:r>
          </w:p>
        </w:tc>
        <w:tc>
          <w:tcPr>
            <w:tcW w:w="5581" w:type="dxa"/>
            <w:shd w:val="solid" w:color="FFFFFF" w:fill="auto"/>
            <w:vAlign w:val="top"/>
          </w:tcPr>
          <w:p w14:paraId="6868EF2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主机1台；身高测量杆1套；说明书、合格证各1份。</w:t>
            </w:r>
          </w:p>
        </w:tc>
      </w:tr>
      <w:tr w14:paraId="0D56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2E6AF078">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15</w:t>
            </w:r>
          </w:p>
        </w:tc>
        <w:tc>
          <w:tcPr>
            <w:tcW w:w="1710" w:type="dxa"/>
          </w:tcPr>
          <w:p w14:paraId="066B0FA2">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2E118B63">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整机原厂质保≥1年</w:t>
            </w:r>
          </w:p>
        </w:tc>
      </w:tr>
    </w:tbl>
    <w:p w14:paraId="2155E399">
      <w:pPr>
        <w:rPr>
          <w:rFonts w:hint="eastAsia" w:eastAsiaTheme="minorEastAsia"/>
          <w:lang w:eastAsia="zh-CN"/>
        </w:rPr>
      </w:pPr>
    </w:p>
    <w:p w14:paraId="16EF83ED">
      <w:pPr>
        <w:rPr>
          <w:rFonts w:hint="eastAsia" w:eastAsiaTheme="minorEastAsia"/>
          <w:lang w:eastAsia="zh-CN"/>
        </w:rPr>
      </w:pPr>
    </w:p>
    <w:p w14:paraId="34CE8065">
      <w:pPr>
        <w:rPr>
          <w:rFonts w:hint="eastAsia" w:eastAsiaTheme="minorEastAsia"/>
          <w:lang w:eastAsia="zh-CN"/>
        </w:rPr>
      </w:pPr>
    </w:p>
    <w:p w14:paraId="4B87A984">
      <w:pPr>
        <w:jc w:val="center"/>
        <w:rPr>
          <w:rFonts w:hint="eastAsia"/>
          <w:b/>
          <w:bCs/>
          <w:sz w:val="28"/>
          <w:szCs w:val="36"/>
          <w:lang w:val="en-US" w:eastAsia="zh-CN"/>
        </w:rPr>
      </w:pPr>
    </w:p>
    <w:p w14:paraId="0D002756">
      <w:pPr>
        <w:jc w:val="center"/>
        <w:rPr>
          <w:rFonts w:hint="eastAsia"/>
          <w:b/>
          <w:bCs/>
          <w:sz w:val="28"/>
          <w:szCs w:val="36"/>
          <w:lang w:val="en-US" w:eastAsia="zh-CN"/>
        </w:rPr>
      </w:pPr>
    </w:p>
    <w:p w14:paraId="27DCD657">
      <w:pPr>
        <w:jc w:val="center"/>
        <w:rPr>
          <w:rFonts w:hint="eastAsia"/>
          <w:b/>
          <w:bCs/>
          <w:sz w:val="28"/>
          <w:szCs w:val="36"/>
          <w:lang w:val="en-US" w:eastAsia="zh-CN"/>
        </w:rPr>
      </w:pPr>
    </w:p>
    <w:p w14:paraId="4310EEF8">
      <w:pPr>
        <w:jc w:val="center"/>
        <w:rPr>
          <w:rFonts w:hint="eastAsia"/>
          <w:b/>
          <w:bCs/>
          <w:sz w:val="28"/>
          <w:szCs w:val="36"/>
          <w:lang w:val="en-US" w:eastAsia="zh-CN"/>
        </w:rPr>
      </w:pPr>
    </w:p>
    <w:p w14:paraId="1279A5BA">
      <w:pPr>
        <w:jc w:val="center"/>
        <w:rPr>
          <w:rFonts w:hint="eastAsia"/>
          <w:b/>
          <w:bCs/>
          <w:sz w:val="28"/>
          <w:szCs w:val="36"/>
          <w:lang w:val="en-US" w:eastAsia="zh-CN"/>
        </w:rPr>
      </w:pPr>
    </w:p>
    <w:p w14:paraId="3A7CB09E">
      <w:pPr>
        <w:jc w:val="center"/>
        <w:rPr>
          <w:rFonts w:hint="eastAsia"/>
          <w:b/>
          <w:bCs/>
          <w:sz w:val="28"/>
          <w:szCs w:val="36"/>
          <w:lang w:val="en-US" w:eastAsia="zh-CN"/>
        </w:rPr>
      </w:pPr>
    </w:p>
    <w:p w14:paraId="5E8EC798">
      <w:pPr>
        <w:jc w:val="center"/>
        <w:rPr>
          <w:rFonts w:hint="eastAsia"/>
          <w:b/>
          <w:bCs/>
          <w:sz w:val="28"/>
          <w:szCs w:val="36"/>
          <w:lang w:val="en-US" w:eastAsia="zh-CN"/>
        </w:rPr>
      </w:pPr>
    </w:p>
    <w:p w14:paraId="00DE21F4">
      <w:pPr>
        <w:jc w:val="center"/>
        <w:rPr>
          <w:rFonts w:hint="eastAsia"/>
          <w:b/>
          <w:bCs/>
          <w:sz w:val="28"/>
          <w:szCs w:val="36"/>
          <w:lang w:val="en-US" w:eastAsia="zh-CN"/>
        </w:rPr>
      </w:pPr>
    </w:p>
    <w:p w14:paraId="783C70FA">
      <w:pPr>
        <w:jc w:val="center"/>
        <w:rPr>
          <w:rFonts w:hint="eastAsia"/>
          <w:b/>
          <w:bCs/>
          <w:sz w:val="28"/>
          <w:szCs w:val="36"/>
          <w:lang w:val="en-US" w:eastAsia="zh-CN"/>
        </w:rPr>
      </w:pPr>
    </w:p>
    <w:p w14:paraId="2237617B">
      <w:pPr>
        <w:jc w:val="center"/>
        <w:rPr>
          <w:rFonts w:hint="eastAsia"/>
          <w:b/>
          <w:bCs/>
          <w:sz w:val="28"/>
          <w:szCs w:val="36"/>
          <w:lang w:val="en-US" w:eastAsia="zh-CN"/>
        </w:rPr>
      </w:pPr>
    </w:p>
    <w:p w14:paraId="4D830D23">
      <w:pPr>
        <w:jc w:val="center"/>
        <w:rPr>
          <w:rFonts w:hint="eastAsia"/>
          <w:b/>
          <w:bCs/>
          <w:sz w:val="28"/>
          <w:szCs w:val="36"/>
          <w:lang w:val="en-US" w:eastAsia="zh-CN"/>
        </w:rPr>
      </w:pPr>
      <w:r>
        <w:rPr>
          <w:rFonts w:hint="eastAsia"/>
          <w:b/>
          <w:bCs/>
          <w:sz w:val="28"/>
          <w:szCs w:val="36"/>
          <w:lang w:val="en-US" w:eastAsia="zh-CN"/>
        </w:rPr>
        <w:t>3.桌面气浴摇床技术参数</w:t>
      </w:r>
    </w:p>
    <w:p w14:paraId="77BC390E">
      <w:pPr>
        <w:jc w:val="both"/>
        <w:rPr>
          <w:rFonts w:hint="default"/>
          <w:sz w:val="28"/>
          <w:szCs w:val="36"/>
          <w:lang w:val="en-US" w:eastAsia="zh-CN"/>
        </w:rPr>
      </w:pPr>
      <w:r>
        <w:rPr>
          <w:rFonts w:hint="eastAsia"/>
          <w:sz w:val="28"/>
          <w:szCs w:val="36"/>
          <w:lang w:val="en-US" w:eastAsia="zh-CN"/>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234"/>
        <w:gridCol w:w="6388"/>
      </w:tblGrid>
      <w:tr w14:paraId="42CF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Pr>
          <w:p w14:paraId="46CAB3E6">
            <w:pPr>
              <w:jc w:val="left"/>
              <w:rPr>
                <w:rFonts w:hint="default"/>
                <w:sz w:val="28"/>
                <w:szCs w:val="36"/>
                <w:vertAlign w:val="baseline"/>
                <w:lang w:val="en-US" w:eastAsia="zh-CN"/>
              </w:rPr>
            </w:pPr>
            <w:r>
              <w:rPr>
                <w:rFonts w:hint="eastAsia"/>
                <w:sz w:val="28"/>
                <w:szCs w:val="36"/>
                <w:vertAlign w:val="baseline"/>
                <w:lang w:val="en-US" w:eastAsia="zh-CN"/>
              </w:rPr>
              <w:t>序号</w:t>
            </w:r>
          </w:p>
        </w:tc>
        <w:tc>
          <w:tcPr>
            <w:tcW w:w="1234" w:type="dxa"/>
          </w:tcPr>
          <w:p w14:paraId="5D230DB9">
            <w:pPr>
              <w:jc w:val="left"/>
              <w:rPr>
                <w:rFonts w:hint="default"/>
                <w:sz w:val="28"/>
                <w:szCs w:val="36"/>
                <w:vertAlign w:val="baseline"/>
                <w:lang w:val="en-US" w:eastAsia="zh-CN"/>
              </w:rPr>
            </w:pPr>
            <w:r>
              <w:rPr>
                <w:rFonts w:hint="eastAsia"/>
                <w:sz w:val="28"/>
                <w:szCs w:val="36"/>
                <w:vertAlign w:val="baseline"/>
                <w:lang w:val="en-US" w:eastAsia="zh-CN"/>
              </w:rPr>
              <w:t>技术规格</w:t>
            </w:r>
          </w:p>
        </w:tc>
        <w:tc>
          <w:tcPr>
            <w:tcW w:w="6388" w:type="dxa"/>
          </w:tcPr>
          <w:p w14:paraId="68FC2BBA">
            <w:pPr>
              <w:jc w:val="left"/>
              <w:rPr>
                <w:rFonts w:hint="default"/>
                <w:sz w:val="28"/>
                <w:szCs w:val="36"/>
                <w:vertAlign w:val="baseline"/>
                <w:lang w:val="en-US" w:eastAsia="zh-CN"/>
              </w:rPr>
            </w:pPr>
            <w:r>
              <w:rPr>
                <w:rFonts w:hint="eastAsia"/>
                <w:sz w:val="28"/>
                <w:szCs w:val="36"/>
                <w:vertAlign w:val="baseline"/>
                <w:lang w:val="en-US" w:eastAsia="zh-CN"/>
              </w:rPr>
              <w:t>技术要求</w:t>
            </w:r>
          </w:p>
        </w:tc>
      </w:tr>
      <w:tr w14:paraId="0464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5D0879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234" w:type="dxa"/>
            <w:shd w:val="solid" w:color="FFFFFF" w:fill="auto"/>
            <w:vAlign w:val="top"/>
          </w:tcPr>
          <w:p w14:paraId="51650FB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6388" w:type="dxa"/>
            <w:shd w:val="solid" w:color="FFFFFF" w:fill="auto"/>
            <w:vAlign w:val="top"/>
          </w:tcPr>
          <w:p w14:paraId="05DFF801">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集培养箱与振荡器功能于一体，提供恒温、振荡等培养条件，适用于生物化学反应、酶及细胞组织研究</w:t>
            </w:r>
          </w:p>
        </w:tc>
      </w:tr>
      <w:tr w14:paraId="3874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166F48D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234" w:type="dxa"/>
            <w:shd w:val="solid" w:color="FFFFFF" w:fill="auto"/>
            <w:vAlign w:val="top"/>
          </w:tcPr>
          <w:p w14:paraId="4758FCC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空载振荡频率</w:t>
            </w:r>
          </w:p>
        </w:tc>
        <w:tc>
          <w:tcPr>
            <w:tcW w:w="6388" w:type="dxa"/>
            <w:shd w:val="solid" w:color="FFFFFF" w:fill="auto"/>
            <w:vAlign w:val="top"/>
          </w:tcPr>
          <w:p w14:paraId="0FE45C14">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10～300rpm。</w:t>
            </w:r>
          </w:p>
        </w:tc>
      </w:tr>
      <w:tr w14:paraId="6D25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7A38E6D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234" w:type="dxa"/>
            <w:shd w:val="solid" w:color="FFFFFF" w:fill="auto"/>
            <w:vAlign w:val="top"/>
          </w:tcPr>
          <w:p w14:paraId="6FFD55F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振荡频率精度</w:t>
            </w:r>
          </w:p>
        </w:tc>
        <w:tc>
          <w:tcPr>
            <w:tcW w:w="6388" w:type="dxa"/>
            <w:shd w:val="solid" w:color="FFFFFF" w:fill="auto"/>
            <w:vAlign w:val="top"/>
          </w:tcPr>
          <w:p w14:paraId="7A12DEF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±1rpm。</w:t>
            </w:r>
          </w:p>
        </w:tc>
      </w:tr>
      <w:tr w14:paraId="4979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6B51988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234" w:type="dxa"/>
            <w:shd w:val="solid" w:color="FFFFFF" w:fill="auto"/>
            <w:vAlign w:val="top"/>
          </w:tcPr>
          <w:p w14:paraId="36C2789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摇板振幅</w:t>
            </w:r>
          </w:p>
        </w:tc>
        <w:tc>
          <w:tcPr>
            <w:tcW w:w="6388" w:type="dxa"/>
            <w:shd w:val="solid" w:color="FFFFFF" w:fill="auto"/>
            <w:vAlign w:val="top"/>
          </w:tcPr>
          <w:p w14:paraId="6558273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Φ26mm。</w:t>
            </w:r>
          </w:p>
        </w:tc>
      </w:tr>
      <w:tr w14:paraId="06AA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50E29A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234" w:type="dxa"/>
            <w:shd w:val="solid" w:color="FFFFFF" w:fill="auto"/>
            <w:vAlign w:val="top"/>
          </w:tcPr>
          <w:p w14:paraId="3559C1F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温控范围</w:t>
            </w:r>
          </w:p>
        </w:tc>
        <w:tc>
          <w:tcPr>
            <w:tcW w:w="6388" w:type="dxa"/>
            <w:shd w:val="solid" w:color="FFFFFF" w:fill="auto"/>
            <w:vAlign w:val="top"/>
          </w:tcPr>
          <w:p w14:paraId="47C9EE2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室温-10℃～55℃（环境温度23～25℃）。</w:t>
            </w:r>
          </w:p>
        </w:tc>
      </w:tr>
      <w:tr w14:paraId="13F0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754225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234" w:type="dxa"/>
            <w:shd w:val="solid" w:color="FFFFFF" w:fill="auto"/>
            <w:vAlign w:val="top"/>
          </w:tcPr>
          <w:p w14:paraId="548BF88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温度调节精度</w:t>
            </w:r>
          </w:p>
        </w:tc>
        <w:tc>
          <w:tcPr>
            <w:tcW w:w="6388" w:type="dxa"/>
            <w:shd w:val="solid" w:color="FFFFFF" w:fill="auto"/>
            <w:vAlign w:val="top"/>
          </w:tcPr>
          <w:p w14:paraId="2C997B9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±0.1℃。</w:t>
            </w:r>
          </w:p>
        </w:tc>
      </w:tr>
      <w:tr w14:paraId="7F7FB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5503D6E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234" w:type="dxa"/>
            <w:shd w:val="solid" w:color="FFFFFF" w:fill="auto"/>
            <w:vAlign w:val="top"/>
          </w:tcPr>
          <w:p w14:paraId="5C468F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温度均匀度</w:t>
            </w:r>
          </w:p>
        </w:tc>
        <w:tc>
          <w:tcPr>
            <w:tcW w:w="6388" w:type="dxa"/>
            <w:shd w:val="solid" w:color="FFFFFF" w:fill="auto"/>
            <w:vAlign w:val="top"/>
          </w:tcPr>
          <w:p w14:paraId="03515DB5">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±0.6℃（at 37℃）。</w:t>
            </w:r>
          </w:p>
        </w:tc>
      </w:tr>
      <w:tr w14:paraId="3182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39985E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234" w:type="dxa"/>
            <w:shd w:val="solid" w:color="FFFFFF" w:fill="auto"/>
            <w:vAlign w:val="top"/>
          </w:tcPr>
          <w:p w14:paraId="257E005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箱体内部</w:t>
            </w:r>
          </w:p>
        </w:tc>
        <w:tc>
          <w:tcPr>
            <w:tcW w:w="6388" w:type="dxa"/>
            <w:shd w:val="solid" w:color="FFFFFF" w:fill="auto"/>
            <w:vAlign w:val="top"/>
          </w:tcPr>
          <w:p w14:paraId="45B64BF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R角（圆弧角）设计，无死角。</w:t>
            </w:r>
          </w:p>
        </w:tc>
      </w:tr>
      <w:tr w14:paraId="6449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10496B4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234" w:type="dxa"/>
            <w:shd w:val="solid" w:color="FFFFFF" w:fill="auto"/>
            <w:vAlign w:val="top"/>
          </w:tcPr>
          <w:p w14:paraId="7D740E0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显示方式</w:t>
            </w:r>
          </w:p>
        </w:tc>
        <w:tc>
          <w:tcPr>
            <w:tcW w:w="6388" w:type="dxa"/>
            <w:shd w:val="solid" w:color="FFFFFF" w:fill="auto"/>
            <w:vAlign w:val="top"/>
          </w:tcPr>
          <w:p w14:paraId="226270F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LCD液晶显示屏。</w:t>
            </w:r>
          </w:p>
        </w:tc>
      </w:tr>
      <w:tr w14:paraId="1C1A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1279FB2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234" w:type="dxa"/>
            <w:shd w:val="solid" w:color="FFFFFF" w:fill="auto"/>
            <w:vAlign w:val="top"/>
          </w:tcPr>
          <w:p w14:paraId="31A6FD2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对流方式</w:t>
            </w:r>
          </w:p>
        </w:tc>
        <w:tc>
          <w:tcPr>
            <w:tcW w:w="6388" w:type="dxa"/>
            <w:shd w:val="solid" w:color="FFFFFF" w:fill="auto"/>
            <w:vAlign w:val="top"/>
          </w:tcPr>
          <w:p w14:paraId="2CDF6D6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强制对流。</w:t>
            </w:r>
          </w:p>
        </w:tc>
      </w:tr>
      <w:tr w14:paraId="02AE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3E72FCF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234" w:type="dxa"/>
            <w:shd w:val="solid" w:color="FFFFFF" w:fill="auto"/>
            <w:vAlign w:val="top"/>
          </w:tcPr>
          <w:p w14:paraId="0C045E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控制方式</w:t>
            </w:r>
          </w:p>
        </w:tc>
        <w:tc>
          <w:tcPr>
            <w:tcW w:w="6388" w:type="dxa"/>
            <w:shd w:val="solid" w:color="FFFFFF" w:fill="auto"/>
            <w:vAlign w:val="top"/>
          </w:tcPr>
          <w:p w14:paraId="3813DE02">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P.I.D微电脑智能控制，具备风机自动调速功能。</w:t>
            </w:r>
          </w:p>
        </w:tc>
      </w:tr>
      <w:tr w14:paraId="3CA3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533E543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234" w:type="dxa"/>
            <w:shd w:val="solid" w:color="FFFFFF" w:fill="auto"/>
            <w:vAlign w:val="top"/>
          </w:tcPr>
          <w:p w14:paraId="3E32350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摇板尺寸</w:t>
            </w:r>
          </w:p>
        </w:tc>
        <w:tc>
          <w:tcPr>
            <w:tcW w:w="6388" w:type="dxa"/>
            <w:shd w:val="solid" w:color="FFFFFF" w:fill="auto"/>
            <w:vAlign w:val="top"/>
          </w:tcPr>
          <w:p w14:paraId="6ED8433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≥250×250mm。</w:t>
            </w:r>
          </w:p>
        </w:tc>
      </w:tr>
      <w:tr w14:paraId="07A9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1DF45F8D">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234" w:type="dxa"/>
            <w:shd w:val="solid" w:color="FFFFFF" w:fill="auto"/>
            <w:vAlign w:val="top"/>
          </w:tcPr>
          <w:p w14:paraId="3EBA93B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定时范围</w:t>
            </w:r>
          </w:p>
        </w:tc>
        <w:tc>
          <w:tcPr>
            <w:tcW w:w="6388" w:type="dxa"/>
            <w:shd w:val="solid" w:color="FFFFFF" w:fill="auto"/>
            <w:vAlign w:val="top"/>
          </w:tcPr>
          <w:p w14:paraId="69E320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0～99h59min。</w:t>
            </w:r>
          </w:p>
        </w:tc>
      </w:tr>
      <w:tr w14:paraId="1DBE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0505BF7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234" w:type="dxa"/>
            <w:shd w:val="solid" w:color="FFFFFF" w:fill="auto"/>
            <w:vAlign w:val="top"/>
          </w:tcPr>
          <w:p w14:paraId="0D1E7BB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夹具配置</w:t>
            </w:r>
          </w:p>
        </w:tc>
        <w:tc>
          <w:tcPr>
            <w:tcW w:w="6388" w:type="dxa"/>
            <w:shd w:val="solid" w:color="FFFFFF" w:fill="auto"/>
            <w:vAlign w:val="top"/>
          </w:tcPr>
          <w:p w14:paraId="4FBFE912">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标配万能弹簧架，可选配专用夹具。</w:t>
            </w:r>
          </w:p>
        </w:tc>
      </w:tr>
      <w:tr w14:paraId="7664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560C53E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234" w:type="dxa"/>
            <w:shd w:val="solid" w:color="FFFFFF" w:fill="auto"/>
            <w:vAlign w:val="top"/>
          </w:tcPr>
          <w:p w14:paraId="5072590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断电记忆</w:t>
            </w:r>
          </w:p>
        </w:tc>
        <w:tc>
          <w:tcPr>
            <w:tcW w:w="6388" w:type="dxa"/>
            <w:shd w:val="solid" w:color="FFFFFF" w:fill="auto"/>
            <w:vAlign w:val="top"/>
          </w:tcPr>
          <w:p w14:paraId="2F25D7D1">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断电后自动保存参数，恢复供电后自动重启。</w:t>
            </w:r>
          </w:p>
        </w:tc>
      </w:tr>
      <w:tr w14:paraId="326B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6220444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234" w:type="dxa"/>
            <w:shd w:val="solid" w:color="FFFFFF" w:fill="auto"/>
            <w:vAlign w:val="top"/>
          </w:tcPr>
          <w:p w14:paraId="01520A4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超温保护</w:t>
            </w:r>
          </w:p>
        </w:tc>
        <w:tc>
          <w:tcPr>
            <w:tcW w:w="6388" w:type="dxa"/>
            <w:shd w:val="solid" w:color="FFFFFF" w:fill="auto"/>
            <w:vAlign w:val="top"/>
          </w:tcPr>
          <w:p w14:paraId="34EBA5E7">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具备独立超温保护装置，超温时自动切断加热并报警。</w:t>
            </w:r>
          </w:p>
        </w:tc>
      </w:tr>
      <w:tr w14:paraId="79C8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solid" w:color="FFFFFF" w:fill="auto"/>
            <w:vAlign w:val="top"/>
          </w:tcPr>
          <w:p w14:paraId="475552F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234" w:type="dxa"/>
            <w:shd w:val="solid" w:color="FFFFFF" w:fill="auto"/>
            <w:vAlign w:val="top"/>
          </w:tcPr>
          <w:p w14:paraId="58D5890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开门保护</w:t>
            </w:r>
          </w:p>
        </w:tc>
        <w:tc>
          <w:tcPr>
            <w:tcW w:w="6388" w:type="dxa"/>
            <w:shd w:val="solid" w:color="FFFFFF" w:fill="auto"/>
            <w:vAlign w:val="top"/>
          </w:tcPr>
          <w:p w14:paraId="088DBE41">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具备开门停机保护功能。</w:t>
            </w:r>
          </w:p>
        </w:tc>
      </w:tr>
      <w:tr w14:paraId="5892B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2DECFFB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1234" w:type="dxa"/>
            <w:shd w:val="solid" w:color="FFFFFF" w:fill="auto"/>
            <w:vAlign w:val="top"/>
          </w:tcPr>
          <w:p w14:paraId="555B5A4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质保期</w:t>
            </w:r>
          </w:p>
        </w:tc>
        <w:tc>
          <w:tcPr>
            <w:tcW w:w="6388" w:type="dxa"/>
            <w:shd w:val="solid" w:color="FFFFFF" w:fill="auto"/>
            <w:vAlign w:val="top"/>
          </w:tcPr>
          <w:p w14:paraId="63C9363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整机原厂质保≥3年</w:t>
            </w:r>
          </w:p>
        </w:tc>
      </w:tr>
    </w:tbl>
    <w:p w14:paraId="2D4F188E">
      <w:pPr>
        <w:rPr>
          <w:rFonts w:hint="eastAsia" w:eastAsiaTheme="minorEastAsia"/>
          <w:lang w:eastAsia="zh-CN"/>
        </w:rPr>
      </w:pPr>
    </w:p>
    <w:p w14:paraId="0580E480">
      <w:pPr>
        <w:rPr>
          <w:rFonts w:hint="eastAsia" w:eastAsiaTheme="minorEastAsia"/>
          <w:lang w:eastAsia="zh-CN"/>
        </w:rPr>
      </w:pPr>
    </w:p>
    <w:p w14:paraId="0D2441BD">
      <w:pPr>
        <w:rPr>
          <w:rFonts w:hint="eastAsia" w:eastAsiaTheme="minorEastAsia"/>
          <w:lang w:eastAsia="zh-CN"/>
        </w:rPr>
      </w:pPr>
    </w:p>
    <w:p w14:paraId="2E721AFB">
      <w:pPr>
        <w:rPr>
          <w:rFonts w:hint="eastAsia" w:eastAsiaTheme="minorEastAsia"/>
          <w:lang w:eastAsia="zh-CN"/>
        </w:rPr>
      </w:pPr>
    </w:p>
    <w:p w14:paraId="290D825C">
      <w:pPr>
        <w:jc w:val="center"/>
        <w:rPr>
          <w:rFonts w:hint="eastAsia"/>
          <w:b/>
          <w:bCs/>
          <w:sz w:val="28"/>
          <w:szCs w:val="36"/>
          <w:lang w:val="en-US" w:eastAsia="zh-CN"/>
        </w:rPr>
      </w:pPr>
    </w:p>
    <w:p w14:paraId="10A6B4DE">
      <w:pPr>
        <w:jc w:val="center"/>
        <w:rPr>
          <w:rFonts w:hint="eastAsia"/>
          <w:b/>
          <w:bCs/>
          <w:sz w:val="28"/>
          <w:szCs w:val="36"/>
          <w:lang w:val="en-US" w:eastAsia="zh-CN"/>
        </w:rPr>
      </w:pPr>
    </w:p>
    <w:p w14:paraId="340995E3">
      <w:pPr>
        <w:jc w:val="center"/>
        <w:rPr>
          <w:rFonts w:hint="eastAsia"/>
          <w:b/>
          <w:bCs/>
          <w:sz w:val="28"/>
          <w:szCs w:val="36"/>
          <w:lang w:val="en-US" w:eastAsia="zh-CN"/>
        </w:rPr>
      </w:pPr>
    </w:p>
    <w:p w14:paraId="30DB716D">
      <w:pPr>
        <w:jc w:val="center"/>
        <w:rPr>
          <w:rFonts w:hint="eastAsia"/>
          <w:b/>
          <w:bCs/>
          <w:sz w:val="28"/>
          <w:szCs w:val="36"/>
          <w:lang w:val="en-US" w:eastAsia="zh-CN"/>
        </w:rPr>
      </w:pPr>
    </w:p>
    <w:p w14:paraId="3A4D5706">
      <w:pPr>
        <w:jc w:val="center"/>
        <w:rPr>
          <w:rFonts w:hint="eastAsia"/>
          <w:b/>
          <w:bCs/>
          <w:sz w:val="28"/>
          <w:szCs w:val="36"/>
          <w:lang w:val="en-US" w:eastAsia="zh-CN"/>
        </w:rPr>
      </w:pPr>
      <w:r>
        <w:rPr>
          <w:rFonts w:hint="eastAsia"/>
          <w:b/>
          <w:bCs/>
          <w:sz w:val="28"/>
          <w:szCs w:val="36"/>
          <w:lang w:val="en-US" w:eastAsia="zh-CN"/>
        </w:rPr>
        <w:t>4.自增压液氮补给罐技术参数</w:t>
      </w:r>
    </w:p>
    <w:p w14:paraId="6157C790">
      <w:pPr>
        <w:jc w:val="both"/>
        <w:rPr>
          <w:rFonts w:hint="default"/>
          <w:sz w:val="28"/>
          <w:szCs w:val="36"/>
          <w:lang w:val="en-US" w:eastAsia="zh-CN"/>
        </w:rPr>
      </w:pPr>
      <w:r>
        <w:rPr>
          <w:rFonts w:hint="eastAsia"/>
          <w:sz w:val="28"/>
          <w:szCs w:val="36"/>
          <w:lang w:val="en-US" w:eastAsia="zh-CN"/>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7"/>
        <w:gridCol w:w="1779"/>
        <w:gridCol w:w="5946"/>
      </w:tblGrid>
      <w:tr w14:paraId="46BE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tcPr>
          <w:p w14:paraId="3DBB9A38">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79" w:type="dxa"/>
          </w:tcPr>
          <w:p w14:paraId="2B3ADEA0">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946" w:type="dxa"/>
          </w:tcPr>
          <w:p w14:paraId="1E021A9A">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C66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1AC9849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79" w:type="dxa"/>
            <w:shd w:val="solid" w:color="FFFFFF" w:fill="auto"/>
            <w:vAlign w:val="top"/>
          </w:tcPr>
          <w:p w14:paraId="28346DC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946" w:type="dxa"/>
            <w:shd w:val="solid" w:color="FFFFFF" w:fill="auto"/>
            <w:vAlign w:val="top"/>
          </w:tcPr>
          <w:p w14:paraId="67BF678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用于医院集中供液、实验设备补液、程序降温仪配套液氮供应等场景，实现液氮的储存、运输及自动补给。</w:t>
            </w:r>
          </w:p>
        </w:tc>
      </w:tr>
      <w:tr w14:paraId="48EAE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3BD6383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79" w:type="dxa"/>
            <w:shd w:val="solid" w:color="FFFFFF" w:fill="auto"/>
            <w:vAlign w:val="top"/>
          </w:tcPr>
          <w:p w14:paraId="2E885E0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工作温度</w:t>
            </w:r>
          </w:p>
        </w:tc>
        <w:tc>
          <w:tcPr>
            <w:tcW w:w="5946" w:type="dxa"/>
            <w:shd w:val="solid" w:color="FFFFFF" w:fill="auto"/>
            <w:vAlign w:val="top"/>
          </w:tcPr>
          <w:p w14:paraId="79240CD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-196℃条件下正常使用。</w:t>
            </w:r>
          </w:p>
        </w:tc>
      </w:tr>
      <w:tr w14:paraId="7A6B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7ECBD94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79" w:type="dxa"/>
            <w:shd w:val="solid" w:color="FFFFFF" w:fill="auto"/>
            <w:vAlign w:val="top"/>
          </w:tcPr>
          <w:p w14:paraId="0D828B9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有效容积</w:t>
            </w:r>
          </w:p>
        </w:tc>
        <w:tc>
          <w:tcPr>
            <w:tcW w:w="5946" w:type="dxa"/>
            <w:shd w:val="solid" w:color="FFFFFF" w:fill="auto"/>
            <w:vAlign w:val="top"/>
          </w:tcPr>
          <w:p w14:paraId="51DF7D58">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单台≥200L。</w:t>
            </w:r>
          </w:p>
        </w:tc>
      </w:tr>
      <w:tr w14:paraId="55F6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09A4DA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79" w:type="dxa"/>
            <w:shd w:val="solid" w:color="FFFFFF" w:fill="auto"/>
            <w:vAlign w:val="top"/>
          </w:tcPr>
          <w:p w14:paraId="50D5309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外形尺寸</w:t>
            </w:r>
          </w:p>
        </w:tc>
        <w:tc>
          <w:tcPr>
            <w:tcW w:w="5946" w:type="dxa"/>
            <w:shd w:val="solid" w:color="FFFFFF" w:fill="auto"/>
            <w:vAlign w:val="top"/>
          </w:tcPr>
          <w:p w14:paraId="7CB307B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≤φ650mm×1300mm（含脚轮）。</w:t>
            </w:r>
          </w:p>
        </w:tc>
      </w:tr>
      <w:tr w14:paraId="6EA93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3E8D710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79" w:type="dxa"/>
            <w:shd w:val="solid" w:color="FFFFFF" w:fill="auto"/>
            <w:vAlign w:val="top"/>
          </w:tcPr>
          <w:p w14:paraId="5265090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材质</w:t>
            </w:r>
          </w:p>
        </w:tc>
        <w:tc>
          <w:tcPr>
            <w:tcW w:w="5946" w:type="dxa"/>
            <w:shd w:val="solid" w:color="FFFFFF" w:fill="auto"/>
            <w:vAlign w:val="top"/>
          </w:tcPr>
          <w:p w14:paraId="20B69A6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奥氏体不锈钢（SUS304或更优），符合GB/T 16774-2012要求。</w:t>
            </w:r>
          </w:p>
        </w:tc>
      </w:tr>
      <w:tr w14:paraId="19E1E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438DE8F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79" w:type="dxa"/>
            <w:shd w:val="solid" w:color="FFFFFF" w:fill="auto"/>
            <w:vAlign w:val="top"/>
          </w:tcPr>
          <w:p w14:paraId="14A78B1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绝热方式</w:t>
            </w:r>
          </w:p>
        </w:tc>
        <w:tc>
          <w:tcPr>
            <w:tcW w:w="5946" w:type="dxa"/>
            <w:shd w:val="solid" w:color="FFFFFF" w:fill="auto"/>
            <w:vAlign w:val="top"/>
          </w:tcPr>
          <w:p w14:paraId="117A08B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高真空多层绝热。</w:t>
            </w:r>
          </w:p>
        </w:tc>
      </w:tr>
      <w:tr w14:paraId="6F84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4AD2A14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79" w:type="dxa"/>
            <w:shd w:val="solid" w:color="FFFFFF" w:fill="auto"/>
            <w:vAlign w:val="top"/>
          </w:tcPr>
          <w:p w14:paraId="6487E8C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标准工作压力</w:t>
            </w:r>
          </w:p>
        </w:tc>
        <w:tc>
          <w:tcPr>
            <w:tcW w:w="5946" w:type="dxa"/>
            <w:shd w:val="solid" w:color="FFFFFF" w:fill="auto"/>
            <w:vAlign w:val="top"/>
          </w:tcPr>
          <w:p w14:paraId="6C1552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≤0.05MPa。</w:t>
            </w:r>
          </w:p>
        </w:tc>
      </w:tr>
      <w:tr w14:paraId="4577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302154C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79" w:type="dxa"/>
            <w:shd w:val="solid" w:color="FFFFFF" w:fill="auto"/>
            <w:vAlign w:val="top"/>
          </w:tcPr>
          <w:p w14:paraId="58208C4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最高工作压力</w:t>
            </w:r>
          </w:p>
        </w:tc>
        <w:tc>
          <w:tcPr>
            <w:tcW w:w="5946" w:type="dxa"/>
            <w:shd w:val="solid" w:color="FFFFFF" w:fill="auto"/>
            <w:vAlign w:val="top"/>
          </w:tcPr>
          <w:p w14:paraId="335098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≤0.09MPa。</w:t>
            </w:r>
          </w:p>
        </w:tc>
      </w:tr>
      <w:tr w14:paraId="21072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62BCF5A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79" w:type="dxa"/>
            <w:shd w:val="solid" w:color="FFFFFF" w:fill="auto"/>
            <w:vAlign w:val="top"/>
          </w:tcPr>
          <w:p w14:paraId="26C221C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安全阀配置</w:t>
            </w:r>
          </w:p>
        </w:tc>
        <w:tc>
          <w:tcPr>
            <w:tcW w:w="5946" w:type="dxa"/>
            <w:shd w:val="solid" w:color="FFFFFF" w:fill="auto"/>
            <w:vAlign w:val="top"/>
          </w:tcPr>
          <w:p w14:paraId="534FD8A8">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配备一次安全阀和二次安全阀双重保护。</w:t>
            </w:r>
          </w:p>
        </w:tc>
      </w:tr>
      <w:tr w14:paraId="21F0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3AD9242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79" w:type="dxa"/>
            <w:shd w:val="solid" w:color="FFFFFF" w:fill="auto"/>
            <w:vAlign w:val="top"/>
          </w:tcPr>
          <w:p w14:paraId="23EC99A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一次安全阀开启压力</w:t>
            </w:r>
          </w:p>
        </w:tc>
        <w:tc>
          <w:tcPr>
            <w:tcW w:w="5946" w:type="dxa"/>
            <w:shd w:val="solid" w:color="FFFFFF" w:fill="auto"/>
            <w:vAlign w:val="top"/>
          </w:tcPr>
          <w:p w14:paraId="79ED6D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0.099MPa。</w:t>
            </w:r>
          </w:p>
        </w:tc>
      </w:tr>
      <w:tr w14:paraId="4442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59A5540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79" w:type="dxa"/>
            <w:shd w:val="solid" w:color="FFFFFF" w:fill="auto"/>
            <w:vAlign w:val="top"/>
          </w:tcPr>
          <w:p w14:paraId="77D4961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二次安全阀开启压力</w:t>
            </w:r>
          </w:p>
        </w:tc>
        <w:tc>
          <w:tcPr>
            <w:tcW w:w="5946" w:type="dxa"/>
            <w:shd w:val="solid" w:color="FFFFFF" w:fill="auto"/>
            <w:vAlign w:val="top"/>
          </w:tcPr>
          <w:p w14:paraId="557D4FB8">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≤0.15MPa。</w:t>
            </w:r>
          </w:p>
        </w:tc>
      </w:tr>
      <w:tr w14:paraId="3BED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413EFF1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79" w:type="dxa"/>
            <w:shd w:val="solid" w:color="FFFFFF" w:fill="auto"/>
            <w:vAlign w:val="top"/>
          </w:tcPr>
          <w:p w14:paraId="6CEFB2C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压力表指示范围</w:t>
            </w:r>
          </w:p>
        </w:tc>
        <w:tc>
          <w:tcPr>
            <w:tcW w:w="5946" w:type="dxa"/>
            <w:shd w:val="solid" w:color="FFFFFF" w:fill="auto"/>
            <w:vAlign w:val="top"/>
          </w:tcPr>
          <w:p w14:paraId="66F20B2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0～0.25MPa。</w:t>
            </w:r>
          </w:p>
        </w:tc>
      </w:tr>
      <w:tr w14:paraId="0BBB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6854223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79" w:type="dxa"/>
            <w:shd w:val="solid" w:color="FFFFFF" w:fill="auto"/>
            <w:vAlign w:val="top"/>
          </w:tcPr>
          <w:p w14:paraId="47FFDD2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静态液氮日蒸发率</w:t>
            </w:r>
          </w:p>
        </w:tc>
        <w:tc>
          <w:tcPr>
            <w:tcW w:w="5946" w:type="dxa"/>
            <w:shd w:val="solid" w:color="FFFFFF" w:fill="auto"/>
            <w:vAlign w:val="top"/>
          </w:tcPr>
          <w:p w14:paraId="46A8847A">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≤1.0%。</w:t>
            </w:r>
          </w:p>
        </w:tc>
      </w:tr>
      <w:tr w14:paraId="243DF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2A20813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79" w:type="dxa"/>
            <w:shd w:val="solid" w:color="FFFFFF" w:fill="auto"/>
            <w:vAlign w:val="top"/>
          </w:tcPr>
          <w:p w14:paraId="11FBCEE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输液量</w:t>
            </w:r>
          </w:p>
        </w:tc>
        <w:tc>
          <w:tcPr>
            <w:tcW w:w="5946" w:type="dxa"/>
            <w:shd w:val="solid" w:color="FFFFFF" w:fill="auto"/>
            <w:vAlign w:val="top"/>
          </w:tcPr>
          <w:p w14:paraId="4C30E8A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≥10L/min。</w:t>
            </w:r>
          </w:p>
        </w:tc>
      </w:tr>
      <w:tr w14:paraId="339A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6BAB324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79" w:type="dxa"/>
            <w:shd w:val="solid" w:color="FFFFFF" w:fill="auto"/>
            <w:vAlign w:val="top"/>
          </w:tcPr>
          <w:p w14:paraId="3A95249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液位指示</w:t>
            </w:r>
          </w:p>
        </w:tc>
        <w:tc>
          <w:tcPr>
            <w:tcW w:w="5946" w:type="dxa"/>
            <w:shd w:val="solid" w:color="FFFFFF" w:fill="auto"/>
            <w:vAlign w:val="top"/>
          </w:tcPr>
          <w:p w14:paraId="1C3CD80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配备液位计（或数显液位计），可实时显示罐内液氮余量。</w:t>
            </w:r>
          </w:p>
        </w:tc>
      </w:tr>
      <w:tr w14:paraId="352E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1CDCA85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779" w:type="dxa"/>
            <w:shd w:val="solid" w:color="FFFFFF" w:fill="auto"/>
            <w:vAlign w:val="top"/>
          </w:tcPr>
          <w:p w14:paraId="4619EAC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移动装置</w:t>
            </w:r>
          </w:p>
        </w:tc>
        <w:tc>
          <w:tcPr>
            <w:tcW w:w="5946" w:type="dxa"/>
            <w:shd w:val="solid" w:color="FFFFFF" w:fill="auto"/>
            <w:vAlign w:val="top"/>
          </w:tcPr>
          <w:p w14:paraId="451A15C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配备四只独立刹车的万向脚轮，移动方便，停靠稳定。</w:t>
            </w:r>
          </w:p>
        </w:tc>
      </w:tr>
      <w:tr w14:paraId="0AA9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3C57A7A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779" w:type="dxa"/>
            <w:shd w:val="solid" w:color="FFFFFF" w:fill="auto"/>
            <w:vAlign w:val="top"/>
          </w:tcPr>
          <w:p w14:paraId="0EBD504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配套附件</w:t>
            </w:r>
          </w:p>
        </w:tc>
        <w:tc>
          <w:tcPr>
            <w:tcW w:w="5946" w:type="dxa"/>
            <w:shd w:val="solid" w:color="FFFFFF" w:fill="auto"/>
            <w:vAlign w:val="top"/>
          </w:tcPr>
          <w:p w14:paraId="01EDFB0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包含输液软管（材质及长度由投标人明确）。</w:t>
            </w:r>
          </w:p>
        </w:tc>
      </w:tr>
      <w:tr w14:paraId="7A59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7" w:type="dxa"/>
            <w:shd w:val="solid" w:color="FFFFFF" w:fill="auto"/>
            <w:vAlign w:val="top"/>
          </w:tcPr>
          <w:p w14:paraId="68E44D3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宋体"/>
                <w:color w:val="000000"/>
                <w:sz w:val="22"/>
                <w:szCs w:val="24"/>
                <w:lang w:val="en-US" w:eastAsia="zh-CN"/>
              </w:rPr>
              <w:t>*</w:t>
            </w:r>
            <w:r>
              <w:rPr>
                <w:rFonts w:hint="eastAsia" w:ascii="Segoe UI" w:hAnsi="Segoe UI" w:eastAsia="Segoe UI"/>
                <w:color w:val="000000"/>
                <w:sz w:val="22"/>
                <w:szCs w:val="24"/>
              </w:rPr>
              <w:t>18</w:t>
            </w:r>
          </w:p>
        </w:tc>
        <w:tc>
          <w:tcPr>
            <w:tcW w:w="1779" w:type="dxa"/>
            <w:shd w:val="solid" w:color="FFFFFF" w:fill="auto"/>
            <w:vAlign w:val="top"/>
          </w:tcPr>
          <w:p w14:paraId="366B7F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兼容性要求</w:t>
            </w:r>
          </w:p>
        </w:tc>
        <w:tc>
          <w:tcPr>
            <w:tcW w:w="5946" w:type="dxa"/>
            <w:shd w:val="solid" w:color="FFFFFF" w:fill="auto"/>
            <w:vAlign w:val="top"/>
          </w:tcPr>
          <w:p w14:paraId="1F0C8089">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须与科室现有程序降温仪配套使用，确保接口及压力参数匹配（投标时须提供兼容性说明）。</w:t>
            </w:r>
          </w:p>
        </w:tc>
      </w:tr>
      <w:tr w14:paraId="1B12D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37698FC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19</w:t>
            </w:r>
          </w:p>
        </w:tc>
        <w:tc>
          <w:tcPr>
            <w:tcW w:w="1779" w:type="dxa"/>
            <w:shd w:val="solid" w:color="FFFFFF" w:fill="auto"/>
            <w:vAlign w:val="top"/>
          </w:tcPr>
          <w:p w14:paraId="310C6CC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真空质保</w:t>
            </w:r>
          </w:p>
        </w:tc>
        <w:tc>
          <w:tcPr>
            <w:tcW w:w="5946" w:type="dxa"/>
            <w:shd w:val="solid" w:color="FFFFFF" w:fill="auto"/>
            <w:vAlign w:val="top"/>
          </w:tcPr>
          <w:p w14:paraId="1CA68EE2">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提供≥5年真空质保。</w:t>
            </w:r>
          </w:p>
        </w:tc>
      </w:tr>
      <w:tr w14:paraId="7120B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EFAA4F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20</w:t>
            </w:r>
          </w:p>
        </w:tc>
        <w:tc>
          <w:tcPr>
            <w:tcW w:w="1779" w:type="dxa"/>
            <w:shd w:val="solid" w:color="FFFFFF" w:fill="auto"/>
            <w:vAlign w:val="top"/>
          </w:tcPr>
          <w:p w14:paraId="237D975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执行标准</w:t>
            </w:r>
          </w:p>
        </w:tc>
        <w:tc>
          <w:tcPr>
            <w:tcW w:w="5946" w:type="dxa"/>
            <w:shd w:val="solid" w:color="FFFFFF" w:fill="auto"/>
            <w:vAlign w:val="top"/>
          </w:tcPr>
          <w:p w14:paraId="0720BDBE">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符合GB/T 16774-2012《自增压式液氮容器》。</w:t>
            </w:r>
          </w:p>
        </w:tc>
      </w:tr>
      <w:tr w14:paraId="612B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7C8FC7B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21</w:t>
            </w:r>
          </w:p>
        </w:tc>
        <w:tc>
          <w:tcPr>
            <w:tcW w:w="1779" w:type="dxa"/>
            <w:shd w:val="solid" w:color="FFFFFF" w:fill="auto"/>
            <w:vAlign w:val="top"/>
          </w:tcPr>
          <w:p w14:paraId="2B8E606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配置清单</w:t>
            </w:r>
          </w:p>
        </w:tc>
        <w:tc>
          <w:tcPr>
            <w:tcW w:w="5946" w:type="dxa"/>
            <w:shd w:val="solid" w:color="FFFFFF" w:fill="auto"/>
            <w:vAlign w:val="top"/>
          </w:tcPr>
          <w:p w14:paraId="4F7D5F6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自增压补给罐主机1台；液位计（或数显液位计）1套；输液软管1套（含接头）；脚轮4只（已安装）；说明书、合格证、保修卡各1份。</w:t>
            </w:r>
          </w:p>
        </w:tc>
      </w:tr>
      <w:tr w14:paraId="698D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50DEC6EF">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22</w:t>
            </w:r>
          </w:p>
        </w:tc>
        <w:tc>
          <w:tcPr>
            <w:tcW w:w="1779" w:type="dxa"/>
            <w:shd w:val="solid" w:color="FFFFFF" w:fill="auto"/>
            <w:vAlign w:val="top"/>
          </w:tcPr>
          <w:p w14:paraId="0FAA3896">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质保期</w:t>
            </w:r>
          </w:p>
        </w:tc>
        <w:tc>
          <w:tcPr>
            <w:tcW w:w="5946" w:type="dxa"/>
            <w:shd w:val="solid" w:color="FFFFFF" w:fill="auto"/>
            <w:vAlign w:val="top"/>
          </w:tcPr>
          <w:p w14:paraId="3D535A16">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整机原厂质保≥3年</w:t>
            </w:r>
          </w:p>
        </w:tc>
      </w:tr>
    </w:tbl>
    <w:p w14:paraId="7D2B8512">
      <w:pPr>
        <w:rPr>
          <w:rFonts w:hint="eastAsia"/>
          <w:lang w:eastAsia="zh-CN"/>
        </w:rPr>
      </w:pPr>
    </w:p>
    <w:p w14:paraId="4024E021">
      <w:pPr>
        <w:rPr>
          <w:rFonts w:hint="eastAsia"/>
          <w:lang w:eastAsia="zh-CN"/>
        </w:rPr>
      </w:pPr>
    </w:p>
    <w:p w14:paraId="347FA8B1">
      <w:pPr>
        <w:rPr>
          <w:rFonts w:hint="eastAsia"/>
          <w:lang w:eastAsia="zh-CN"/>
        </w:rPr>
      </w:pPr>
    </w:p>
    <w:p w14:paraId="7B2398F9">
      <w:pPr>
        <w:jc w:val="center"/>
        <w:rPr>
          <w:rFonts w:hint="eastAsia"/>
          <w:b/>
          <w:bCs/>
          <w:sz w:val="28"/>
          <w:szCs w:val="36"/>
          <w:lang w:val="en-US" w:eastAsia="zh-CN"/>
        </w:rPr>
      </w:pPr>
    </w:p>
    <w:p w14:paraId="1943063A">
      <w:pPr>
        <w:jc w:val="center"/>
        <w:rPr>
          <w:rFonts w:hint="eastAsia"/>
          <w:b/>
          <w:bCs/>
          <w:sz w:val="28"/>
          <w:szCs w:val="36"/>
          <w:lang w:val="en-US" w:eastAsia="zh-CN"/>
        </w:rPr>
      </w:pPr>
    </w:p>
    <w:p w14:paraId="731D3771">
      <w:pPr>
        <w:jc w:val="center"/>
        <w:rPr>
          <w:rFonts w:hint="eastAsia"/>
          <w:b/>
          <w:bCs/>
          <w:sz w:val="28"/>
          <w:szCs w:val="36"/>
          <w:lang w:val="en-US" w:eastAsia="zh-CN"/>
        </w:rPr>
      </w:pPr>
      <w:r>
        <w:rPr>
          <w:rFonts w:hint="eastAsia"/>
          <w:b/>
          <w:bCs/>
          <w:sz w:val="28"/>
          <w:szCs w:val="36"/>
          <w:lang w:val="en-US" w:eastAsia="zh-CN"/>
        </w:rPr>
        <w:t>5.气囊压力监测表技术参数</w:t>
      </w:r>
    </w:p>
    <w:p w14:paraId="40C59256">
      <w:pPr>
        <w:jc w:val="both"/>
        <w:rPr>
          <w:rFonts w:hint="default"/>
          <w:sz w:val="28"/>
          <w:szCs w:val="36"/>
          <w:lang w:val="en-US" w:eastAsia="zh-CN"/>
        </w:rPr>
      </w:pPr>
      <w:r>
        <w:rPr>
          <w:rFonts w:hint="eastAsia"/>
          <w:sz w:val="28"/>
          <w:szCs w:val="36"/>
          <w:lang w:val="en-US" w:eastAsia="zh-CN"/>
        </w:rPr>
        <w:t>数量：1套</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A60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D252281">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06C4BCE2">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4FFB3F23">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FFAC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420E7BB">
            <w:pPr>
              <w:jc w:val="both"/>
              <w:rPr>
                <w:rFonts w:hint="default"/>
                <w:sz w:val="28"/>
                <w:szCs w:val="36"/>
                <w:vertAlign w:val="baseline"/>
                <w:lang w:val="en-US" w:eastAsia="zh-CN"/>
              </w:rPr>
            </w:pPr>
            <w:r>
              <w:rPr>
                <w:rFonts w:hint="eastAsia"/>
                <w:sz w:val="28"/>
                <w:szCs w:val="36"/>
                <w:vertAlign w:val="baseline"/>
                <w:lang w:val="en-US" w:eastAsia="zh-CN"/>
              </w:rPr>
              <w:t>1</w:t>
            </w:r>
          </w:p>
        </w:tc>
        <w:tc>
          <w:tcPr>
            <w:tcW w:w="1710" w:type="dxa"/>
          </w:tcPr>
          <w:p w14:paraId="4DBDC649">
            <w:pPr>
              <w:jc w:val="both"/>
              <w:rPr>
                <w:rFonts w:hint="default"/>
                <w:sz w:val="28"/>
                <w:szCs w:val="36"/>
                <w:vertAlign w:val="baseline"/>
                <w:lang w:val="en-US" w:eastAsia="zh-CN"/>
              </w:rPr>
            </w:pPr>
            <w:r>
              <w:rPr>
                <w:rFonts w:hint="eastAsia"/>
                <w:sz w:val="28"/>
                <w:szCs w:val="36"/>
                <w:vertAlign w:val="baseline"/>
                <w:lang w:val="en-US" w:eastAsia="zh-CN"/>
              </w:rPr>
              <w:t>用途</w:t>
            </w:r>
          </w:p>
        </w:tc>
        <w:tc>
          <w:tcPr>
            <w:tcW w:w="5581" w:type="dxa"/>
          </w:tcPr>
          <w:p w14:paraId="3401AD05">
            <w:pPr>
              <w:tabs>
                <w:tab w:val="left" w:pos="912"/>
              </w:tabs>
              <w:jc w:val="both"/>
              <w:rPr>
                <w:rFonts w:hint="default"/>
                <w:sz w:val="28"/>
                <w:szCs w:val="36"/>
                <w:vertAlign w:val="baseline"/>
                <w:lang w:val="en-US" w:eastAsia="zh-CN"/>
              </w:rPr>
            </w:pPr>
            <w:r>
              <w:rPr>
                <w:rFonts w:hint="eastAsia"/>
                <w:sz w:val="28"/>
                <w:szCs w:val="36"/>
                <w:vertAlign w:val="baseline"/>
                <w:lang w:val="en-US" w:eastAsia="zh-CN"/>
              </w:rPr>
              <w:t>用于手术或治疗时，向气管插管、气管切开插管、双腔支气管插管的套囊进行充气并通过对压力表数值监测套囊内的压力。</w:t>
            </w:r>
          </w:p>
        </w:tc>
      </w:tr>
      <w:tr w14:paraId="20A6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6FCC979">
            <w:pPr>
              <w:jc w:val="both"/>
              <w:rPr>
                <w:rFonts w:hint="default"/>
                <w:sz w:val="28"/>
                <w:szCs w:val="36"/>
                <w:vertAlign w:val="baseline"/>
                <w:lang w:val="en-US" w:eastAsia="zh-CN"/>
              </w:rPr>
            </w:pPr>
            <w:r>
              <w:rPr>
                <w:rFonts w:hint="eastAsia"/>
                <w:sz w:val="28"/>
                <w:szCs w:val="36"/>
                <w:vertAlign w:val="baseline"/>
                <w:lang w:val="en-US" w:eastAsia="zh-CN"/>
              </w:rPr>
              <w:t>2</w:t>
            </w:r>
          </w:p>
        </w:tc>
        <w:tc>
          <w:tcPr>
            <w:tcW w:w="1710" w:type="dxa"/>
          </w:tcPr>
          <w:p w14:paraId="2868055E">
            <w:pPr>
              <w:jc w:val="both"/>
              <w:rPr>
                <w:rFonts w:hint="default"/>
                <w:sz w:val="28"/>
                <w:szCs w:val="36"/>
                <w:vertAlign w:val="baseline"/>
                <w:lang w:val="en-US" w:eastAsia="zh-CN"/>
              </w:rPr>
            </w:pPr>
            <w:r>
              <w:rPr>
                <w:rFonts w:hint="eastAsia"/>
                <w:sz w:val="28"/>
                <w:szCs w:val="36"/>
                <w:vertAlign w:val="baseline"/>
                <w:lang w:val="en-US" w:eastAsia="zh-CN"/>
              </w:rPr>
              <w:t>组成</w:t>
            </w:r>
          </w:p>
        </w:tc>
        <w:tc>
          <w:tcPr>
            <w:tcW w:w="5581" w:type="dxa"/>
          </w:tcPr>
          <w:p w14:paraId="657D13AE">
            <w:pPr>
              <w:jc w:val="both"/>
              <w:rPr>
                <w:rFonts w:hint="default"/>
                <w:sz w:val="28"/>
                <w:szCs w:val="36"/>
                <w:vertAlign w:val="baseline"/>
                <w:lang w:val="en-US" w:eastAsia="zh-CN"/>
              </w:rPr>
            </w:pPr>
            <w:r>
              <w:rPr>
                <w:rFonts w:hint="default"/>
                <w:sz w:val="28"/>
                <w:szCs w:val="36"/>
                <w:vertAlign w:val="baseline"/>
                <w:lang w:val="en-US" w:eastAsia="zh-CN"/>
              </w:rPr>
              <w:t>由压力表盘，球表和连接管组成。非无菌提供</w:t>
            </w:r>
          </w:p>
        </w:tc>
      </w:tr>
      <w:tr w14:paraId="7DC5F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415B1FD">
            <w:pPr>
              <w:jc w:val="both"/>
              <w:rPr>
                <w:rFonts w:hint="default"/>
                <w:sz w:val="28"/>
                <w:szCs w:val="36"/>
                <w:vertAlign w:val="baseline"/>
                <w:lang w:val="en-US" w:eastAsia="zh-CN"/>
              </w:rPr>
            </w:pPr>
            <w:r>
              <w:rPr>
                <w:rFonts w:hint="eastAsia"/>
                <w:sz w:val="28"/>
                <w:szCs w:val="36"/>
                <w:vertAlign w:val="baseline"/>
                <w:lang w:val="en-US" w:eastAsia="zh-CN"/>
              </w:rPr>
              <w:t>3</w:t>
            </w:r>
          </w:p>
        </w:tc>
        <w:tc>
          <w:tcPr>
            <w:tcW w:w="1710" w:type="dxa"/>
          </w:tcPr>
          <w:p w14:paraId="19335697">
            <w:pPr>
              <w:jc w:val="both"/>
              <w:rPr>
                <w:rFonts w:hint="default"/>
                <w:sz w:val="28"/>
                <w:szCs w:val="36"/>
                <w:vertAlign w:val="baseline"/>
                <w:lang w:val="en-US" w:eastAsia="zh-CN"/>
              </w:rPr>
            </w:pPr>
            <w:r>
              <w:rPr>
                <w:rFonts w:hint="default"/>
                <w:sz w:val="28"/>
                <w:szCs w:val="36"/>
                <w:vertAlign w:val="baseline"/>
                <w:lang w:val="en-US" w:eastAsia="zh-CN"/>
              </w:rPr>
              <w:t>零点指示装置</w:t>
            </w:r>
          </w:p>
        </w:tc>
        <w:tc>
          <w:tcPr>
            <w:tcW w:w="5581" w:type="dxa"/>
          </w:tcPr>
          <w:p w14:paraId="4E3DA9F7">
            <w:pPr>
              <w:jc w:val="both"/>
              <w:rPr>
                <w:rFonts w:hint="default"/>
                <w:sz w:val="28"/>
                <w:szCs w:val="36"/>
                <w:vertAlign w:val="baseline"/>
                <w:lang w:val="en-US" w:eastAsia="zh-CN"/>
              </w:rPr>
            </w:pPr>
            <w:r>
              <w:rPr>
                <w:rFonts w:hint="default"/>
                <w:sz w:val="28"/>
                <w:szCs w:val="36"/>
                <w:vertAlign w:val="baseline"/>
                <w:lang w:val="en-US" w:eastAsia="zh-CN"/>
              </w:rPr>
              <w:t>零标度线应位于标度的左端</w:t>
            </w:r>
          </w:p>
        </w:tc>
      </w:tr>
      <w:tr w14:paraId="7740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D251C68">
            <w:pPr>
              <w:jc w:val="both"/>
              <w:rPr>
                <w:rFonts w:hint="default"/>
                <w:sz w:val="28"/>
                <w:szCs w:val="36"/>
                <w:vertAlign w:val="baseline"/>
                <w:lang w:val="en-US" w:eastAsia="zh-CN"/>
              </w:rPr>
            </w:pPr>
            <w:r>
              <w:rPr>
                <w:rFonts w:hint="eastAsia"/>
                <w:sz w:val="28"/>
                <w:szCs w:val="36"/>
                <w:vertAlign w:val="baseline"/>
                <w:lang w:val="en-US" w:eastAsia="zh-CN"/>
              </w:rPr>
              <w:t>4</w:t>
            </w:r>
          </w:p>
        </w:tc>
        <w:tc>
          <w:tcPr>
            <w:tcW w:w="1710" w:type="dxa"/>
          </w:tcPr>
          <w:p w14:paraId="1C6833E6">
            <w:pPr>
              <w:jc w:val="both"/>
              <w:rPr>
                <w:rFonts w:hint="default"/>
                <w:sz w:val="28"/>
                <w:szCs w:val="36"/>
                <w:vertAlign w:val="baseline"/>
                <w:lang w:val="en-US" w:eastAsia="zh-CN"/>
              </w:rPr>
            </w:pPr>
            <w:r>
              <w:rPr>
                <w:rFonts w:hint="default"/>
                <w:sz w:val="28"/>
                <w:szCs w:val="36"/>
                <w:vertAlign w:val="baseline"/>
                <w:lang w:val="en-US" w:eastAsia="zh-CN"/>
              </w:rPr>
              <w:t>压力指示量程</w:t>
            </w:r>
          </w:p>
        </w:tc>
        <w:tc>
          <w:tcPr>
            <w:tcW w:w="5581" w:type="dxa"/>
          </w:tcPr>
          <w:p w14:paraId="3CE0AC33">
            <w:pPr>
              <w:jc w:val="both"/>
              <w:rPr>
                <w:rFonts w:hint="default"/>
                <w:sz w:val="28"/>
                <w:szCs w:val="36"/>
                <w:vertAlign w:val="baseline"/>
                <w:lang w:val="en-US" w:eastAsia="zh-CN"/>
              </w:rPr>
            </w:pPr>
            <w:r>
              <w:rPr>
                <w:rFonts w:hint="default"/>
                <w:sz w:val="28"/>
                <w:szCs w:val="36"/>
                <w:vertAlign w:val="baseline"/>
                <w:lang w:val="en-US" w:eastAsia="zh-CN"/>
              </w:rPr>
              <w:t>0-120cmH</w:t>
            </w:r>
            <w:r>
              <w:rPr>
                <w:rFonts w:hint="default"/>
                <w:sz w:val="28"/>
                <w:szCs w:val="36"/>
                <w:vertAlign w:val="subscript"/>
                <w:lang w:val="en-US" w:eastAsia="zh-CN"/>
              </w:rPr>
              <w:t>2</w:t>
            </w:r>
            <w:r>
              <w:rPr>
                <w:rFonts w:hint="default"/>
                <w:sz w:val="28"/>
                <w:szCs w:val="36"/>
                <w:vertAlign w:val="baseline"/>
                <w:lang w:val="en-US" w:eastAsia="zh-CN"/>
              </w:rPr>
              <w:t>O</w:t>
            </w:r>
          </w:p>
        </w:tc>
      </w:tr>
      <w:tr w14:paraId="0E11A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94291D8">
            <w:pPr>
              <w:jc w:val="both"/>
              <w:rPr>
                <w:rFonts w:hint="default"/>
                <w:sz w:val="28"/>
                <w:szCs w:val="36"/>
                <w:vertAlign w:val="baseline"/>
                <w:lang w:val="en-US" w:eastAsia="zh-CN"/>
              </w:rPr>
            </w:pPr>
            <w:r>
              <w:rPr>
                <w:rFonts w:hint="eastAsia"/>
                <w:sz w:val="28"/>
                <w:szCs w:val="36"/>
                <w:vertAlign w:val="baseline"/>
                <w:lang w:val="en-US" w:eastAsia="zh-CN"/>
              </w:rPr>
              <w:t>5</w:t>
            </w:r>
          </w:p>
        </w:tc>
        <w:tc>
          <w:tcPr>
            <w:tcW w:w="1710" w:type="dxa"/>
          </w:tcPr>
          <w:p w14:paraId="68B774C6">
            <w:pPr>
              <w:jc w:val="both"/>
              <w:rPr>
                <w:rFonts w:hint="default"/>
                <w:sz w:val="28"/>
                <w:szCs w:val="36"/>
                <w:vertAlign w:val="baseline"/>
                <w:lang w:val="en-US" w:eastAsia="zh-CN"/>
              </w:rPr>
            </w:pPr>
            <w:r>
              <w:rPr>
                <w:rFonts w:hint="default"/>
                <w:sz w:val="28"/>
                <w:szCs w:val="36"/>
                <w:vertAlign w:val="baseline"/>
                <w:lang w:val="en-US" w:eastAsia="zh-CN"/>
              </w:rPr>
              <w:t>压力测量范围</w:t>
            </w:r>
          </w:p>
        </w:tc>
        <w:tc>
          <w:tcPr>
            <w:tcW w:w="5581" w:type="dxa"/>
          </w:tcPr>
          <w:p w14:paraId="40FA9C7B">
            <w:pPr>
              <w:jc w:val="both"/>
              <w:rPr>
                <w:rFonts w:hint="default"/>
                <w:sz w:val="28"/>
                <w:szCs w:val="36"/>
                <w:vertAlign w:val="baseline"/>
                <w:lang w:val="en-US" w:eastAsia="zh-CN"/>
              </w:rPr>
            </w:pPr>
            <w:r>
              <w:rPr>
                <w:rFonts w:hint="default"/>
                <w:sz w:val="28"/>
                <w:szCs w:val="36"/>
                <w:vertAlign w:val="baseline"/>
                <w:lang w:val="en-US" w:eastAsia="zh-CN"/>
              </w:rPr>
              <w:t>0-70cmH</w:t>
            </w:r>
            <w:r>
              <w:rPr>
                <w:rFonts w:hint="default"/>
                <w:sz w:val="28"/>
                <w:szCs w:val="36"/>
                <w:vertAlign w:val="subscript"/>
                <w:lang w:val="en-US" w:eastAsia="zh-CN"/>
              </w:rPr>
              <w:t>2</w:t>
            </w:r>
            <w:r>
              <w:rPr>
                <w:rFonts w:hint="default"/>
                <w:sz w:val="28"/>
                <w:szCs w:val="36"/>
                <w:vertAlign w:val="baseline"/>
                <w:lang w:val="en-US" w:eastAsia="zh-CN"/>
              </w:rPr>
              <w:t>O</w:t>
            </w:r>
          </w:p>
        </w:tc>
      </w:tr>
      <w:tr w14:paraId="1319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A315CF3">
            <w:pPr>
              <w:jc w:val="both"/>
              <w:rPr>
                <w:rFonts w:hint="default"/>
                <w:sz w:val="28"/>
                <w:szCs w:val="36"/>
                <w:vertAlign w:val="baseline"/>
                <w:lang w:val="en-US" w:eastAsia="zh-CN"/>
              </w:rPr>
            </w:pPr>
            <w:r>
              <w:rPr>
                <w:rFonts w:hint="eastAsia"/>
                <w:sz w:val="28"/>
                <w:szCs w:val="36"/>
                <w:vertAlign w:val="baseline"/>
                <w:lang w:val="en-US" w:eastAsia="zh-CN"/>
              </w:rPr>
              <w:t>6</w:t>
            </w:r>
          </w:p>
        </w:tc>
        <w:tc>
          <w:tcPr>
            <w:tcW w:w="1710" w:type="dxa"/>
          </w:tcPr>
          <w:p w14:paraId="10AEF579">
            <w:pPr>
              <w:jc w:val="both"/>
              <w:rPr>
                <w:rFonts w:hint="default"/>
                <w:sz w:val="28"/>
                <w:szCs w:val="36"/>
                <w:vertAlign w:val="baseline"/>
                <w:lang w:val="en-US" w:eastAsia="zh-CN"/>
              </w:rPr>
            </w:pPr>
            <w:r>
              <w:rPr>
                <w:rFonts w:hint="default"/>
                <w:sz w:val="28"/>
                <w:szCs w:val="36"/>
                <w:vertAlign w:val="baseline"/>
                <w:lang w:val="en-US" w:eastAsia="zh-CN"/>
              </w:rPr>
              <w:t>负压功能</w:t>
            </w:r>
          </w:p>
        </w:tc>
        <w:tc>
          <w:tcPr>
            <w:tcW w:w="5581" w:type="dxa"/>
          </w:tcPr>
          <w:p w14:paraId="47E70612">
            <w:pPr>
              <w:jc w:val="both"/>
              <w:rPr>
                <w:rFonts w:hint="default"/>
                <w:sz w:val="28"/>
                <w:szCs w:val="36"/>
                <w:vertAlign w:val="baseline"/>
                <w:lang w:val="en-US" w:eastAsia="zh-CN"/>
              </w:rPr>
            </w:pPr>
            <w:r>
              <w:rPr>
                <w:rFonts w:hint="default"/>
                <w:sz w:val="28"/>
                <w:szCs w:val="36"/>
                <w:vertAlign w:val="baseline"/>
                <w:lang w:val="en-US" w:eastAsia="zh-CN"/>
              </w:rPr>
              <w:t>通过负压口可以对球表进行放气</w:t>
            </w:r>
          </w:p>
        </w:tc>
      </w:tr>
      <w:tr w14:paraId="0239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433CFFE8">
            <w:pPr>
              <w:jc w:val="both"/>
              <w:rPr>
                <w:rFonts w:hint="default"/>
                <w:sz w:val="28"/>
                <w:szCs w:val="36"/>
                <w:vertAlign w:val="baseline"/>
                <w:lang w:val="en-US" w:eastAsia="zh-CN"/>
              </w:rPr>
            </w:pPr>
            <w:r>
              <w:rPr>
                <w:rFonts w:hint="eastAsia"/>
                <w:sz w:val="28"/>
                <w:szCs w:val="36"/>
                <w:vertAlign w:val="baseline"/>
                <w:lang w:val="en-US" w:eastAsia="zh-CN"/>
              </w:rPr>
              <w:t>7</w:t>
            </w:r>
          </w:p>
        </w:tc>
        <w:tc>
          <w:tcPr>
            <w:tcW w:w="1710" w:type="dxa"/>
          </w:tcPr>
          <w:p w14:paraId="4E1A1FCE">
            <w:pPr>
              <w:jc w:val="both"/>
              <w:rPr>
                <w:rFonts w:hint="default"/>
                <w:sz w:val="28"/>
                <w:szCs w:val="36"/>
                <w:vertAlign w:val="baseline"/>
                <w:lang w:val="en-US" w:eastAsia="zh-CN"/>
              </w:rPr>
            </w:pPr>
            <w:r>
              <w:rPr>
                <w:rFonts w:hint="default"/>
                <w:sz w:val="28"/>
                <w:szCs w:val="36"/>
                <w:vertAlign w:val="baseline"/>
                <w:lang w:val="en-US" w:eastAsia="zh-CN"/>
              </w:rPr>
              <w:t>放气功能</w:t>
            </w:r>
          </w:p>
        </w:tc>
        <w:tc>
          <w:tcPr>
            <w:tcW w:w="5581" w:type="dxa"/>
          </w:tcPr>
          <w:p w14:paraId="5704224C">
            <w:pPr>
              <w:jc w:val="both"/>
              <w:rPr>
                <w:rFonts w:hint="default"/>
                <w:sz w:val="28"/>
                <w:szCs w:val="36"/>
                <w:vertAlign w:val="baseline"/>
                <w:lang w:val="en-US" w:eastAsia="zh-CN"/>
              </w:rPr>
            </w:pPr>
            <w:r>
              <w:rPr>
                <w:rFonts w:hint="default"/>
                <w:sz w:val="28"/>
                <w:szCs w:val="36"/>
                <w:vertAlign w:val="baseline"/>
                <w:lang w:val="en-US" w:eastAsia="zh-CN"/>
              </w:rPr>
              <w:t>对球表内的压力进行放气，手动调节</w:t>
            </w:r>
          </w:p>
        </w:tc>
      </w:tr>
      <w:tr w14:paraId="46AA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55DEF4C2">
            <w:pPr>
              <w:jc w:val="both"/>
              <w:rPr>
                <w:rFonts w:hint="default"/>
                <w:sz w:val="28"/>
                <w:szCs w:val="36"/>
                <w:vertAlign w:val="baseline"/>
                <w:lang w:val="en-US" w:eastAsia="zh-CN"/>
              </w:rPr>
            </w:pPr>
            <w:r>
              <w:rPr>
                <w:rFonts w:hint="eastAsia"/>
                <w:sz w:val="28"/>
                <w:szCs w:val="36"/>
                <w:vertAlign w:val="baseline"/>
                <w:lang w:val="en-US" w:eastAsia="zh-CN"/>
              </w:rPr>
              <w:t>8</w:t>
            </w:r>
          </w:p>
        </w:tc>
        <w:tc>
          <w:tcPr>
            <w:tcW w:w="1710" w:type="dxa"/>
          </w:tcPr>
          <w:p w14:paraId="6B04E324">
            <w:pPr>
              <w:jc w:val="both"/>
              <w:rPr>
                <w:rFonts w:hint="default"/>
                <w:sz w:val="28"/>
                <w:szCs w:val="36"/>
                <w:vertAlign w:val="baseline"/>
                <w:lang w:val="en-US" w:eastAsia="zh-CN"/>
              </w:rPr>
            </w:pPr>
            <w:r>
              <w:rPr>
                <w:rFonts w:hint="eastAsia"/>
                <w:sz w:val="28"/>
                <w:szCs w:val="36"/>
                <w:vertAlign w:val="baseline"/>
                <w:lang w:val="en-US" w:eastAsia="zh-CN"/>
              </w:rPr>
              <w:t>质保期</w:t>
            </w:r>
          </w:p>
        </w:tc>
        <w:tc>
          <w:tcPr>
            <w:tcW w:w="5581" w:type="dxa"/>
          </w:tcPr>
          <w:p w14:paraId="499216C9">
            <w:pPr>
              <w:jc w:val="both"/>
              <w:rPr>
                <w:rFonts w:hint="default"/>
                <w:sz w:val="28"/>
                <w:szCs w:val="36"/>
                <w:vertAlign w:val="baseline"/>
                <w:lang w:val="en-US" w:eastAsia="zh-CN"/>
              </w:rPr>
            </w:pPr>
            <w:r>
              <w:rPr>
                <w:rFonts w:hint="eastAsia"/>
                <w:sz w:val="28"/>
                <w:szCs w:val="36"/>
                <w:vertAlign w:val="baseline"/>
                <w:lang w:val="en-US" w:eastAsia="zh-CN"/>
              </w:rPr>
              <w:t>整机原厂质保≥2年</w:t>
            </w:r>
          </w:p>
        </w:tc>
      </w:tr>
    </w:tbl>
    <w:p w14:paraId="0D63069A">
      <w:pPr>
        <w:rPr>
          <w:rFonts w:hint="eastAsia"/>
          <w:lang w:eastAsia="zh-CN"/>
        </w:rPr>
      </w:pPr>
    </w:p>
    <w:p w14:paraId="05BE2EAA">
      <w:pPr>
        <w:rPr>
          <w:rFonts w:hint="eastAsia"/>
          <w:lang w:eastAsia="zh-CN"/>
        </w:rPr>
      </w:pPr>
    </w:p>
    <w:p w14:paraId="56DF1648">
      <w:pPr>
        <w:rPr>
          <w:rFonts w:hint="eastAsia"/>
          <w:lang w:eastAsia="zh-CN"/>
        </w:rPr>
      </w:pPr>
    </w:p>
    <w:p w14:paraId="7E76D7A1">
      <w:pPr>
        <w:jc w:val="center"/>
        <w:rPr>
          <w:rFonts w:hint="eastAsia"/>
          <w:b/>
          <w:bCs/>
          <w:sz w:val="28"/>
          <w:szCs w:val="36"/>
          <w:lang w:val="en-US" w:eastAsia="zh-CN"/>
        </w:rPr>
      </w:pPr>
    </w:p>
    <w:p w14:paraId="68C178D1">
      <w:pPr>
        <w:jc w:val="center"/>
        <w:rPr>
          <w:rFonts w:hint="eastAsia"/>
          <w:b/>
          <w:bCs/>
          <w:sz w:val="28"/>
          <w:szCs w:val="36"/>
          <w:lang w:val="en-US" w:eastAsia="zh-CN"/>
        </w:rPr>
      </w:pPr>
    </w:p>
    <w:p w14:paraId="12728C9B">
      <w:pPr>
        <w:jc w:val="center"/>
        <w:rPr>
          <w:rFonts w:hint="eastAsia"/>
          <w:b/>
          <w:bCs/>
          <w:sz w:val="28"/>
          <w:szCs w:val="36"/>
          <w:lang w:val="en-US" w:eastAsia="zh-CN"/>
        </w:rPr>
      </w:pPr>
    </w:p>
    <w:p w14:paraId="07BC632A">
      <w:pPr>
        <w:jc w:val="center"/>
        <w:rPr>
          <w:rFonts w:hint="eastAsia"/>
          <w:b/>
          <w:bCs/>
          <w:sz w:val="28"/>
          <w:szCs w:val="36"/>
          <w:lang w:val="en-US" w:eastAsia="zh-CN"/>
        </w:rPr>
      </w:pPr>
      <w:r>
        <w:rPr>
          <w:rFonts w:hint="eastAsia"/>
          <w:b/>
          <w:bCs/>
          <w:sz w:val="28"/>
          <w:szCs w:val="36"/>
          <w:lang w:val="en-US" w:eastAsia="zh-CN"/>
        </w:rPr>
        <w:t>6.医用体重计技术参数</w:t>
      </w:r>
    </w:p>
    <w:p w14:paraId="3692FEF8">
      <w:pPr>
        <w:jc w:val="both"/>
        <w:rPr>
          <w:rFonts w:hint="default"/>
          <w:sz w:val="28"/>
          <w:szCs w:val="36"/>
          <w:lang w:val="en-US" w:eastAsia="zh-CN"/>
        </w:rPr>
      </w:pPr>
      <w:r>
        <w:rPr>
          <w:rFonts w:hint="eastAsia"/>
          <w:sz w:val="28"/>
          <w:szCs w:val="36"/>
          <w:lang w:val="en-US" w:eastAsia="zh-CN"/>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2863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12C3A76">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44E53B1E">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2FBFC0B9">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1F95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0BB9A6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0A08BA6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581" w:type="dxa"/>
            <w:shd w:val="solid" w:color="FFFFFF" w:fill="auto"/>
            <w:vAlign w:val="top"/>
          </w:tcPr>
          <w:p w14:paraId="1FA1E3B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用于成人体重测量，适用于体检中心、门诊及病房。</w:t>
            </w:r>
          </w:p>
        </w:tc>
      </w:tr>
      <w:tr w14:paraId="2291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529E5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2EFD919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结构类型</w:t>
            </w:r>
          </w:p>
        </w:tc>
        <w:tc>
          <w:tcPr>
            <w:tcW w:w="5581" w:type="dxa"/>
            <w:shd w:val="solid" w:color="FFFFFF" w:fill="auto"/>
            <w:vAlign w:val="top"/>
          </w:tcPr>
          <w:p w14:paraId="1D3BB6A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机械杠杆式，纯机械结构，无需电源。</w:t>
            </w:r>
          </w:p>
        </w:tc>
      </w:tr>
      <w:tr w14:paraId="789C5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7C1EBC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32A975A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最大称量</w:t>
            </w:r>
          </w:p>
        </w:tc>
        <w:tc>
          <w:tcPr>
            <w:tcW w:w="5581" w:type="dxa"/>
            <w:shd w:val="solid" w:color="FFFFFF" w:fill="auto"/>
            <w:vAlign w:val="top"/>
          </w:tcPr>
          <w:p w14:paraId="3B5F2C9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≥120kg。</w:t>
            </w:r>
          </w:p>
        </w:tc>
      </w:tr>
      <w:tr w14:paraId="456D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03745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564E2EF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最小分度值</w:t>
            </w:r>
          </w:p>
        </w:tc>
        <w:tc>
          <w:tcPr>
            <w:tcW w:w="5581" w:type="dxa"/>
            <w:shd w:val="solid" w:color="FFFFFF" w:fill="auto"/>
            <w:vAlign w:val="top"/>
          </w:tcPr>
          <w:p w14:paraId="46DE84A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≤0.5kg。</w:t>
            </w:r>
          </w:p>
        </w:tc>
      </w:tr>
      <w:tr w14:paraId="79848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DB92FF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5A31189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身高测量范围</w:t>
            </w:r>
          </w:p>
        </w:tc>
        <w:tc>
          <w:tcPr>
            <w:tcW w:w="5581" w:type="dxa"/>
            <w:shd w:val="solid" w:color="FFFFFF" w:fill="auto"/>
            <w:vAlign w:val="top"/>
          </w:tcPr>
          <w:p w14:paraId="6F60D82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70～190cm（或配备可调式身高测量杆）。</w:t>
            </w:r>
          </w:p>
        </w:tc>
      </w:tr>
      <w:tr w14:paraId="1FED6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197D6F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5375416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身高测量精度</w:t>
            </w:r>
          </w:p>
        </w:tc>
        <w:tc>
          <w:tcPr>
            <w:tcW w:w="5581" w:type="dxa"/>
            <w:shd w:val="solid" w:color="FFFFFF" w:fill="auto"/>
            <w:vAlign w:val="top"/>
          </w:tcPr>
          <w:p w14:paraId="4879DB8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±0.5cm。</w:t>
            </w:r>
          </w:p>
        </w:tc>
      </w:tr>
      <w:tr w14:paraId="01B6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B0B449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3D890AF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秤台尺寸</w:t>
            </w:r>
          </w:p>
        </w:tc>
        <w:tc>
          <w:tcPr>
            <w:tcW w:w="5581" w:type="dxa"/>
            <w:shd w:val="solid" w:color="FFFFFF" w:fill="auto"/>
            <w:vAlign w:val="top"/>
          </w:tcPr>
          <w:p w14:paraId="6353A54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台面长度≥350mm，宽度≥250mm。</w:t>
            </w:r>
          </w:p>
        </w:tc>
      </w:tr>
      <w:tr w14:paraId="1333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65E3F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7195D8A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指示方式</w:t>
            </w:r>
          </w:p>
        </w:tc>
        <w:tc>
          <w:tcPr>
            <w:tcW w:w="5581" w:type="dxa"/>
            <w:shd w:val="solid" w:color="FFFFFF" w:fill="auto"/>
            <w:vAlign w:val="top"/>
          </w:tcPr>
          <w:p w14:paraId="00F2301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刻度盘指针式读数（或双刻度读数，kg与lb双单位显示）。</w:t>
            </w:r>
          </w:p>
        </w:tc>
      </w:tr>
      <w:tr w14:paraId="59D5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0CC0AC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4A82D7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底座材质</w:t>
            </w:r>
          </w:p>
        </w:tc>
        <w:tc>
          <w:tcPr>
            <w:tcW w:w="5581" w:type="dxa"/>
            <w:shd w:val="solid" w:color="FFFFFF" w:fill="auto"/>
            <w:vAlign w:val="top"/>
          </w:tcPr>
          <w:p w14:paraId="3EBC8A3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铸铁底座（或优质冷轧钢板，表面防锈处理）。</w:t>
            </w:r>
          </w:p>
        </w:tc>
      </w:tr>
      <w:tr w14:paraId="60FA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7FD4FF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5612120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身高尺材质</w:t>
            </w:r>
          </w:p>
        </w:tc>
        <w:tc>
          <w:tcPr>
            <w:tcW w:w="5581" w:type="dxa"/>
            <w:shd w:val="solid" w:color="FFFFFF" w:fill="auto"/>
            <w:vAlign w:val="top"/>
          </w:tcPr>
          <w:p w14:paraId="2F808B4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铝合金或不锈钢。</w:t>
            </w:r>
          </w:p>
        </w:tc>
      </w:tr>
      <w:tr w14:paraId="45BA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380B4A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534E42A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校准功能</w:t>
            </w:r>
          </w:p>
        </w:tc>
        <w:tc>
          <w:tcPr>
            <w:tcW w:w="5581" w:type="dxa"/>
            <w:shd w:val="solid" w:color="FFFFFF" w:fill="auto"/>
            <w:vAlign w:val="top"/>
          </w:tcPr>
          <w:p w14:paraId="5B87C0D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具备调零校准功能。</w:t>
            </w:r>
          </w:p>
        </w:tc>
      </w:tr>
      <w:tr w14:paraId="18EF9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5836EED">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7C17D24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移动设计</w:t>
            </w:r>
          </w:p>
        </w:tc>
        <w:tc>
          <w:tcPr>
            <w:tcW w:w="5581" w:type="dxa"/>
            <w:shd w:val="solid" w:color="FFFFFF" w:fill="auto"/>
            <w:vAlign w:val="top"/>
          </w:tcPr>
          <w:p w14:paraId="0E9B8A4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底部配备滚轮，便于移动。</w:t>
            </w:r>
          </w:p>
        </w:tc>
      </w:tr>
      <w:tr w14:paraId="5095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4F7026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1DC0BA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水平调节</w:t>
            </w:r>
          </w:p>
        </w:tc>
        <w:tc>
          <w:tcPr>
            <w:tcW w:w="5581" w:type="dxa"/>
            <w:shd w:val="solid" w:color="FFFFFF" w:fill="auto"/>
            <w:vAlign w:val="top"/>
          </w:tcPr>
          <w:p w14:paraId="436BA96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具备水平调节地脚。</w:t>
            </w:r>
          </w:p>
        </w:tc>
      </w:tr>
      <w:tr w14:paraId="2831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7628C2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6D493A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配置清单</w:t>
            </w:r>
          </w:p>
        </w:tc>
        <w:tc>
          <w:tcPr>
            <w:tcW w:w="5581" w:type="dxa"/>
            <w:shd w:val="solid" w:color="FFFFFF" w:fill="auto"/>
            <w:vAlign w:val="top"/>
          </w:tcPr>
          <w:p w14:paraId="684D166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主机1台；身高测量杆1套；说明书、合格证各1份。</w:t>
            </w:r>
          </w:p>
        </w:tc>
      </w:tr>
      <w:tr w14:paraId="7D01C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935FE90">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15</w:t>
            </w:r>
          </w:p>
        </w:tc>
        <w:tc>
          <w:tcPr>
            <w:tcW w:w="1710" w:type="dxa"/>
          </w:tcPr>
          <w:p w14:paraId="3F238D32">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5407C0CC">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整机原厂质保≥1年</w:t>
            </w:r>
          </w:p>
        </w:tc>
      </w:tr>
    </w:tbl>
    <w:p w14:paraId="5982156E">
      <w:pPr>
        <w:rPr>
          <w:rFonts w:hint="eastAsia" w:eastAsiaTheme="minorEastAsia"/>
          <w:lang w:eastAsia="zh-CN"/>
        </w:rPr>
      </w:pPr>
    </w:p>
    <w:p w14:paraId="6EC17809">
      <w:pPr>
        <w:rPr>
          <w:rFonts w:hint="eastAsia" w:eastAsiaTheme="minorEastAsia"/>
          <w:lang w:eastAsia="zh-CN"/>
        </w:rPr>
      </w:pPr>
    </w:p>
    <w:p w14:paraId="3F4EC884">
      <w:pPr>
        <w:rPr>
          <w:rFonts w:hint="eastAsia" w:eastAsiaTheme="minorEastAsia"/>
          <w:lang w:eastAsia="zh-CN"/>
        </w:rPr>
      </w:pPr>
    </w:p>
    <w:p w14:paraId="175050C7">
      <w:pPr>
        <w:rPr>
          <w:rFonts w:hint="eastAsia" w:eastAsiaTheme="minorEastAsia"/>
          <w:lang w:eastAsia="zh-CN"/>
        </w:rPr>
      </w:pPr>
    </w:p>
    <w:p w14:paraId="1834BEA9">
      <w:pPr>
        <w:jc w:val="center"/>
        <w:rPr>
          <w:rFonts w:hint="eastAsia"/>
          <w:sz w:val="28"/>
          <w:szCs w:val="36"/>
          <w:lang w:val="en-US" w:eastAsia="zh-CN"/>
        </w:rPr>
      </w:pPr>
    </w:p>
    <w:p w14:paraId="7CA9566F">
      <w:pPr>
        <w:jc w:val="center"/>
        <w:rPr>
          <w:rFonts w:hint="eastAsia"/>
          <w:sz w:val="28"/>
          <w:szCs w:val="36"/>
          <w:lang w:val="en-US" w:eastAsia="zh-CN"/>
        </w:rPr>
      </w:pPr>
    </w:p>
    <w:p w14:paraId="278EBDD8">
      <w:pPr>
        <w:jc w:val="center"/>
        <w:rPr>
          <w:rFonts w:hint="eastAsia"/>
          <w:b/>
          <w:bCs/>
          <w:sz w:val="28"/>
          <w:szCs w:val="36"/>
          <w:lang w:val="en-US" w:eastAsia="zh-CN"/>
        </w:rPr>
      </w:pPr>
    </w:p>
    <w:p w14:paraId="2DE80848">
      <w:pPr>
        <w:jc w:val="center"/>
        <w:rPr>
          <w:rFonts w:hint="eastAsia"/>
          <w:b/>
          <w:bCs/>
          <w:sz w:val="28"/>
          <w:szCs w:val="36"/>
          <w:lang w:val="en-US" w:eastAsia="zh-CN"/>
        </w:rPr>
      </w:pPr>
    </w:p>
    <w:p w14:paraId="24B8C046">
      <w:pPr>
        <w:jc w:val="center"/>
        <w:rPr>
          <w:rFonts w:hint="eastAsia"/>
          <w:b/>
          <w:bCs/>
          <w:sz w:val="28"/>
          <w:szCs w:val="36"/>
          <w:lang w:val="en-US" w:eastAsia="zh-CN"/>
        </w:rPr>
      </w:pPr>
    </w:p>
    <w:p w14:paraId="715CE63B">
      <w:pPr>
        <w:jc w:val="center"/>
        <w:rPr>
          <w:rFonts w:hint="eastAsia"/>
          <w:b/>
          <w:bCs/>
          <w:sz w:val="28"/>
          <w:szCs w:val="36"/>
          <w:lang w:val="en-US" w:eastAsia="zh-CN"/>
        </w:rPr>
      </w:pPr>
    </w:p>
    <w:p w14:paraId="38984982">
      <w:pPr>
        <w:jc w:val="center"/>
        <w:rPr>
          <w:rFonts w:hint="eastAsia"/>
          <w:b/>
          <w:bCs/>
          <w:sz w:val="28"/>
          <w:szCs w:val="36"/>
          <w:lang w:val="en-US" w:eastAsia="zh-CN"/>
        </w:rPr>
      </w:pPr>
    </w:p>
    <w:p w14:paraId="24056945">
      <w:pPr>
        <w:jc w:val="center"/>
        <w:rPr>
          <w:rFonts w:hint="eastAsia"/>
          <w:b/>
          <w:bCs/>
          <w:sz w:val="28"/>
          <w:szCs w:val="36"/>
          <w:lang w:val="en-US" w:eastAsia="zh-CN"/>
        </w:rPr>
      </w:pPr>
    </w:p>
    <w:p w14:paraId="7CA5288B">
      <w:pPr>
        <w:jc w:val="center"/>
        <w:rPr>
          <w:rFonts w:hint="eastAsia"/>
          <w:b/>
          <w:bCs/>
          <w:sz w:val="28"/>
          <w:szCs w:val="36"/>
          <w:lang w:val="en-US" w:eastAsia="zh-CN"/>
        </w:rPr>
      </w:pPr>
    </w:p>
    <w:p w14:paraId="26532562">
      <w:pPr>
        <w:jc w:val="center"/>
        <w:rPr>
          <w:rFonts w:hint="eastAsia"/>
          <w:b/>
          <w:bCs/>
          <w:sz w:val="28"/>
          <w:szCs w:val="36"/>
          <w:lang w:val="en-US" w:eastAsia="zh-CN"/>
        </w:rPr>
      </w:pPr>
      <w:r>
        <w:rPr>
          <w:rFonts w:hint="eastAsia"/>
          <w:b/>
          <w:bCs/>
          <w:sz w:val="28"/>
          <w:szCs w:val="36"/>
          <w:lang w:val="en-US" w:eastAsia="zh-CN"/>
        </w:rPr>
        <w:t>7.裂隙灯显微镜技术参数</w:t>
      </w:r>
    </w:p>
    <w:p w14:paraId="2A76CA30">
      <w:pPr>
        <w:jc w:val="both"/>
        <w:rPr>
          <w:rFonts w:hint="default"/>
          <w:sz w:val="28"/>
          <w:szCs w:val="36"/>
          <w:lang w:val="en-US" w:eastAsia="zh-CN"/>
        </w:rPr>
      </w:pPr>
      <w:r>
        <w:rPr>
          <w:rFonts w:hint="eastAsia"/>
          <w:sz w:val="28"/>
          <w:szCs w:val="36"/>
          <w:lang w:val="en-US" w:eastAsia="zh-CN"/>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095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67D74FA5">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0F69C0F2">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35F20DEC">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2597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2F4865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序号</w:t>
            </w:r>
          </w:p>
        </w:tc>
        <w:tc>
          <w:tcPr>
            <w:tcW w:w="1710" w:type="dxa"/>
            <w:shd w:val="solid" w:color="FFFFFF" w:fill="auto"/>
            <w:vAlign w:val="top"/>
          </w:tcPr>
          <w:p w14:paraId="6CE69D0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参数项</w:t>
            </w:r>
          </w:p>
        </w:tc>
        <w:tc>
          <w:tcPr>
            <w:tcW w:w="5581" w:type="dxa"/>
            <w:shd w:val="solid" w:color="FFFFFF" w:fill="auto"/>
            <w:vAlign w:val="top"/>
          </w:tcPr>
          <w:p w14:paraId="1368E01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技术要求</w:t>
            </w:r>
          </w:p>
        </w:tc>
      </w:tr>
      <w:tr w14:paraId="4CCE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7A4E78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6D54468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光学系统类型</w:t>
            </w:r>
          </w:p>
        </w:tc>
        <w:tc>
          <w:tcPr>
            <w:tcW w:w="5581" w:type="dxa"/>
            <w:shd w:val="solid" w:color="FFFFFF" w:fill="auto"/>
            <w:vAlign w:val="top"/>
          </w:tcPr>
          <w:p w14:paraId="370CFA5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带交角型双目镜筒的伽利略放大光学系统。</w:t>
            </w:r>
          </w:p>
        </w:tc>
      </w:tr>
      <w:tr w14:paraId="2C9D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C5E698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2D3F563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变倍方式</w:t>
            </w:r>
          </w:p>
        </w:tc>
        <w:tc>
          <w:tcPr>
            <w:tcW w:w="5581" w:type="dxa"/>
            <w:shd w:val="solid" w:color="FFFFFF" w:fill="auto"/>
            <w:vAlign w:val="top"/>
          </w:tcPr>
          <w:p w14:paraId="685F798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转鼓式，不少于5级变倍。</w:t>
            </w:r>
          </w:p>
        </w:tc>
      </w:tr>
      <w:tr w14:paraId="081F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66D2C4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521433E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目镜</w:t>
            </w:r>
          </w:p>
        </w:tc>
        <w:tc>
          <w:tcPr>
            <w:tcW w:w="5581" w:type="dxa"/>
            <w:shd w:val="solid" w:color="FFFFFF" w:fill="auto"/>
            <w:vAlign w:val="top"/>
          </w:tcPr>
          <w:p w14:paraId="08765AA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12.5×。</w:t>
            </w:r>
          </w:p>
        </w:tc>
      </w:tr>
      <w:tr w14:paraId="01686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3E7A23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0370401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总倍率与视场直径</w:t>
            </w:r>
          </w:p>
        </w:tc>
        <w:tc>
          <w:tcPr>
            <w:tcW w:w="5581" w:type="dxa"/>
            <w:shd w:val="solid" w:color="FFFFFF" w:fill="auto"/>
            <w:vAlign w:val="top"/>
          </w:tcPr>
          <w:p w14:paraId="4549778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应至少包括：6.3×/∅33mm、10×/∅22.5mm、16×/∅14mm、25×/∅8.8mm、40×/∅5.5mm。</w:t>
            </w:r>
          </w:p>
        </w:tc>
      </w:tr>
      <w:tr w14:paraId="382E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62A128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466D3ADB">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瞳距调节</w:t>
            </w:r>
          </w:p>
        </w:tc>
        <w:tc>
          <w:tcPr>
            <w:tcW w:w="5581" w:type="dxa"/>
            <w:shd w:val="solid" w:color="FFFFFF" w:fill="auto"/>
            <w:vAlign w:val="top"/>
          </w:tcPr>
          <w:p w14:paraId="2795EE9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调节范围：55mm ~ 75mm。</w:t>
            </w:r>
          </w:p>
        </w:tc>
      </w:tr>
      <w:tr w14:paraId="6021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AB1F16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22B8A01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屈光度调节</w:t>
            </w:r>
          </w:p>
        </w:tc>
        <w:tc>
          <w:tcPr>
            <w:tcW w:w="5581" w:type="dxa"/>
            <w:shd w:val="solid" w:color="FFFFFF" w:fill="auto"/>
            <w:vAlign w:val="top"/>
          </w:tcPr>
          <w:p w14:paraId="35E1152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调节范围：-5D ~ +3D。</w:t>
            </w:r>
          </w:p>
        </w:tc>
      </w:tr>
      <w:tr w14:paraId="08C5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EBADEAE">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3817DC92">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裂隙宽度</w:t>
            </w:r>
          </w:p>
        </w:tc>
        <w:tc>
          <w:tcPr>
            <w:tcW w:w="5581" w:type="dxa"/>
            <w:shd w:val="solid" w:color="FFFFFF" w:fill="auto"/>
            <w:vAlign w:val="top"/>
          </w:tcPr>
          <w:p w14:paraId="5FD5B64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0mm ~ 14mm 连续可调，且在14mm时裂隙可呈圆形光斑。</w:t>
            </w:r>
          </w:p>
        </w:tc>
      </w:tr>
      <w:tr w14:paraId="25655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5AE40C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61B6F2D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裂隙长度</w:t>
            </w:r>
          </w:p>
        </w:tc>
        <w:tc>
          <w:tcPr>
            <w:tcW w:w="5581" w:type="dxa"/>
            <w:shd w:val="solid" w:color="FFFFFF" w:fill="auto"/>
            <w:vAlign w:val="top"/>
          </w:tcPr>
          <w:p w14:paraId="01F0A447">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1mm ~ 14mm 连续可调。</w:t>
            </w:r>
          </w:p>
        </w:tc>
      </w:tr>
      <w:tr w14:paraId="757D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F157D5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06EAF1A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光斑直径</w:t>
            </w:r>
          </w:p>
        </w:tc>
        <w:tc>
          <w:tcPr>
            <w:tcW w:w="5581" w:type="dxa"/>
            <w:shd w:val="solid" w:color="FFFFFF" w:fill="auto"/>
            <w:vAlign w:val="top"/>
          </w:tcPr>
          <w:p w14:paraId="75C051D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应至少具备 ∅0.2mm、∅1mm、∅2mm、∅5mm、∅10mm、∅14mm 等多种固定尺寸。</w:t>
            </w:r>
          </w:p>
        </w:tc>
      </w:tr>
      <w:tr w14:paraId="3989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B41F64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077FBD9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裂隙角度</w:t>
            </w:r>
          </w:p>
        </w:tc>
        <w:tc>
          <w:tcPr>
            <w:tcW w:w="5581" w:type="dxa"/>
            <w:shd w:val="solid" w:color="FFFFFF" w:fill="auto"/>
            <w:vAlign w:val="top"/>
          </w:tcPr>
          <w:p w14:paraId="08A2394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 ~ 180° 连续可调（由垂直到水平方向）。</w:t>
            </w:r>
          </w:p>
        </w:tc>
      </w:tr>
      <w:tr w14:paraId="7447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1" w:type="dxa"/>
            <w:shd w:val="solid" w:color="FFFFFF" w:fill="auto"/>
            <w:vAlign w:val="top"/>
          </w:tcPr>
          <w:p w14:paraId="76612F1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14F5AB8A">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裂隙倾斜</w:t>
            </w:r>
          </w:p>
        </w:tc>
        <w:tc>
          <w:tcPr>
            <w:tcW w:w="5581" w:type="dxa"/>
            <w:shd w:val="solid" w:color="FFFFFF" w:fill="auto"/>
            <w:vAlign w:val="top"/>
          </w:tcPr>
          <w:p w14:paraId="014CBB6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应至少具备 5°、10°、15°、20° 四档可调。</w:t>
            </w:r>
          </w:p>
        </w:tc>
      </w:tr>
      <w:tr w14:paraId="3130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595651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5D5D3048">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滤色片</w:t>
            </w:r>
          </w:p>
        </w:tc>
        <w:tc>
          <w:tcPr>
            <w:tcW w:w="5581" w:type="dxa"/>
            <w:shd w:val="solid" w:color="FFFFFF" w:fill="auto"/>
            <w:vAlign w:val="top"/>
          </w:tcPr>
          <w:p w14:paraId="6221307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须配备隔热片、减光片、无赤片、钴蓝片。</w:t>
            </w:r>
          </w:p>
        </w:tc>
      </w:tr>
      <w:tr w14:paraId="3153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07A15C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4E6546A0">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照明光源</w:t>
            </w:r>
          </w:p>
        </w:tc>
        <w:tc>
          <w:tcPr>
            <w:tcW w:w="5581" w:type="dxa"/>
            <w:shd w:val="solid" w:color="FFFFFF" w:fill="auto"/>
            <w:vAlign w:val="top"/>
          </w:tcPr>
          <w:p w14:paraId="2EAEAD9A">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12V 30W 卤钨灯泡。</w:t>
            </w:r>
          </w:p>
        </w:tc>
      </w:tr>
      <w:tr w14:paraId="07E1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117DA3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0379ECF1">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固视灯</w:t>
            </w:r>
          </w:p>
        </w:tc>
        <w:tc>
          <w:tcPr>
            <w:tcW w:w="5581" w:type="dxa"/>
            <w:shd w:val="solid" w:color="FFFFFF" w:fill="auto"/>
            <w:vAlign w:val="top"/>
          </w:tcPr>
          <w:p w14:paraId="34E4A236">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红色 LED。</w:t>
            </w:r>
          </w:p>
        </w:tc>
      </w:tr>
      <w:tr w14:paraId="35FE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47D96C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10" w:type="dxa"/>
            <w:shd w:val="solid" w:color="FFFFFF" w:fill="auto"/>
            <w:vAlign w:val="top"/>
          </w:tcPr>
          <w:p w14:paraId="53FB837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机械运动范围（底座）</w:t>
            </w:r>
          </w:p>
        </w:tc>
        <w:tc>
          <w:tcPr>
            <w:tcW w:w="5581" w:type="dxa"/>
            <w:shd w:val="solid" w:color="FFFFFF" w:fill="auto"/>
            <w:vAlign w:val="top"/>
          </w:tcPr>
          <w:p w14:paraId="7C6A7EEC">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前后移动 ≥ 90mm；左右移动 ≥ 100mm；前后左右微动 ≥ 15mm；上下移动 ≥ 30mm。</w:t>
            </w:r>
          </w:p>
        </w:tc>
      </w:tr>
      <w:tr w14:paraId="1AA0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F67E1B4">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710" w:type="dxa"/>
            <w:shd w:val="solid" w:color="FFFFFF" w:fill="auto"/>
            <w:vAlign w:val="top"/>
          </w:tcPr>
          <w:p w14:paraId="6DC553B3">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头架颚托调节</w:t>
            </w:r>
          </w:p>
        </w:tc>
        <w:tc>
          <w:tcPr>
            <w:tcW w:w="5581" w:type="dxa"/>
            <w:shd w:val="solid" w:color="FFFFFF" w:fill="auto"/>
            <w:vAlign w:val="top"/>
          </w:tcPr>
          <w:p w14:paraId="3BCC8167">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上下移动 ≥ 80mm。</w:t>
            </w:r>
          </w:p>
        </w:tc>
      </w:tr>
      <w:tr w14:paraId="3AAB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D15E559">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710" w:type="dxa"/>
            <w:shd w:val="solid" w:color="FFFFFF" w:fill="auto"/>
            <w:vAlign w:val="top"/>
          </w:tcPr>
          <w:p w14:paraId="5F8F6CEA">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电气参数</w:t>
            </w:r>
          </w:p>
        </w:tc>
        <w:tc>
          <w:tcPr>
            <w:tcW w:w="5581" w:type="dxa"/>
            <w:shd w:val="solid" w:color="FFFFFF" w:fill="auto"/>
            <w:vAlign w:val="top"/>
          </w:tcPr>
          <w:p w14:paraId="39A82F7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额定电压：AC 220V/50Hz 或 AC 110V/60Hz；最大输入功率：58VA。</w:t>
            </w:r>
          </w:p>
        </w:tc>
      </w:tr>
      <w:tr w14:paraId="10F9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0B9359D">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1710" w:type="dxa"/>
            <w:shd w:val="solid" w:color="FFFFFF" w:fill="auto"/>
            <w:vAlign w:val="top"/>
          </w:tcPr>
          <w:p w14:paraId="5C1BC8A5">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升降台</w:t>
            </w:r>
          </w:p>
        </w:tc>
        <w:tc>
          <w:tcPr>
            <w:tcW w:w="5581" w:type="dxa"/>
            <w:shd w:val="solid" w:color="FFFFFF" w:fill="auto"/>
            <w:vAlign w:val="top"/>
          </w:tcPr>
          <w:p w14:paraId="574E98FF">
            <w:pPr>
              <w:spacing w:beforeLines="0" w:afterLines="0"/>
              <w:jc w:val="both"/>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YT2A 型或同等性能产品。</w:t>
            </w:r>
          </w:p>
        </w:tc>
      </w:tr>
      <w:tr w14:paraId="5FFFA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2C000EDC">
            <w:pPr>
              <w:spacing w:beforeLines="0" w:afterLines="0"/>
              <w:jc w:val="both"/>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19</w:t>
            </w:r>
          </w:p>
        </w:tc>
        <w:tc>
          <w:tcPr>
            <w:tcW w:w="1710" w:type="dxa"/>
          </w:tcPr>
          <w:p w14:paraId="0955B531">
            <w:pPr>
              <w:spacing w:beforeLines="0" w:afterLines="0"/>
              <w:jc w:val="both"/>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2DA0AAAB">
            <w:pPr>
              <w:spacing w:beforeLines="0" w:afterLines="0"/>
              <w:jc w:val="both"/>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整机原厂质保≥3年</w:t>
            </w:r>
          </w:p>
        </w:tc>
      </w:tr>
    </w:tbl>
    <w:p w14:paraId="3C616110">
      <w:pPr>
        <w:rPr>
          <w:rFonts w:hint="eastAsia"/>
          <w:lang w:eastAsia="zh-CN"/>
        </w:rPr>
      </w:pPr>
    </w:p>
    <w:p w14:paraId="7B368119">
      <w:pPr>
        <w:rPr>
          <w:rFonts w:hint="eastAsia"/>
          <w:lang w:eastAsia="zh-CN"/>
        </w:rPr>
      </w:pPr>
    </w:p>
    <w:p w14:paraId="22617082">
      <w:pPr>
        <w:rPr>
          <w:rFonts w:hint="eastAsia"/>
          <w:lang w:eastAsia="zh-CN"/>
        </w:rPr>
      </w:pPr>
    </w:p>
    <w:p w14:paraId="5FC3E3E9">
      <w:pPr>
        <w:jc w:val="center"/>
        <w:rPr>
          <w:rFonts w:hint="eastAsia"/>
          <w:b/>
          <w:sz w:val="32"/>
          <w:szCs w:val="32"/>
          <w:lang w:val="en-US" w:eastAsia="zh-CN"/>
        </w:rPr>
      </w:pPr>
    </w:p>
    <w:p w14:paraId="07EB8B97">
      <w:pPr>
        <w:jc w:val="center"/>
        <w:rPr>
          <w:rFonts w:hint="eastAsia"/>
          <w:b/>
          <w:sz w:val="32"/>
          <w:szCs w:val="32"/>
          <w:lang w:val="en-US" w:eastAsia="zh-CN"/>
        </w:rPr>
      </w:pPr>
    </w:p>
    <w:p w14:paraId="41F89A0A">
      <w:pPr>
        <w:jc w:val="center"/>
        <w:rPr>
          <w:rFonts w:hint="eastAsia"/>
          <w:b/>
          <w:sz w:val="32"/>
          <w:szCs w:val="32"/>
          <w:lang w:val="en-US" w:eastAsia="zh-CN"/>
        </w:rPr>
      </w:pPr>
    </w:p>
    <w:p w14:paraId="1AD04B27">
      <w:pPr>
        <w:jc w:val="center"/>
        <w:rPr>
          <w:rFonts w:hint="eastAsia"/>
          <w:b/>
          <w:sz w:val="32"/>
          <w:szCs w:val="32"/>
          <w:lang w:val="en-US" w:eastAsia="zh-CN"/>
        </w:rPr>
      </w:pPr>
    </w:p>
    <w:p w14:paraId="3809C36C">
      <w:pPr>
        <w:jc w:val="center"/>
        <w:rPr>
          <w:rFonts w:hint="eastAsia"/>
          <w:b/>
          <w:sz w:val="32"/>
          <w:szCs w:val="32"/>
          <w:lang w:val="en-US" w:eastAsia="zh-CN"/>
        </w:rPr>
      </w:pPr>
    </w:p>
    <w:p w14:paraId="0B65FB1C">
      <w:pPr>
        <w:jc w:val="center"/>
        <w:rPr>
          <w:b/>
          <w:sz w:val="32"/>
          <w:szCs w:val="32"/>
        </w:rPr>
      </w:pPr>
      <w:r>
        <w:rPr>
          <w:rFonts w:hint="eastAsia"/>
          <w:b/>
          <w:sz w:val="32"/>
          <w:szCs w:val="32"/>
          <w:lang w:val="en-US" w:eastAsia="zh-CN"/>
        </w:rPr>
        <w:t>8.</w:t>
      </w:r>
      <w:r>
        <w:rPr>
          <w:rFonts w:hint="eastAsia"/>
          <w:b/>
          <w:sz w:val="32"/>
          <w:szCs w:val="32"/>
        </w:rPr>
        <w:t>眼科医疗器械（眼用笛针、眼内镊、眼科三面镜）</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985"/>
        <w:gridCol w:w="5607"/>
      </w:tblGrid>
      <w:tr w14:paraId="6424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558FF47">
            <w:r>
              <w:rPr>
                <w:rFonts w:hint="eastAsia"/>
              </w:rPr>
              <w:t>序号</w:t>
            </w:r>
          </w:p>
        </w:tc>
        <w:tc>
          <w:tcPr>
            <w:tcW w:w="1985" w:type="dxa"/>
          </w:tcPr>
          <w:p w14:paraId="69F7AB18">
            <w:r>
              <w:rPr>
                <w:rFonts w:hint="eastAsia"/>
              </w:rPr>
              <w:t>技术规格</w:t>
            </w:r>
          </w:p>
        </w:tc>
        <w:tc>
          <w:tcPr>
            <w:tcW w:w="5607" w:type="dxa"/>
          </w:tcPr>
          <w:p w14:paraId="6CFEB6B9">
            <w:r>
              <w:rPr>
                <w:rFonts w:hint="eastAsia"/>
              </w:rPr>
              <w:t>技术要求</w:t>
            </w:r>
          </w:p>
        </w:tc>
      </w:tr>
      <w:tr w14:paraId="4BF41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3F4D805">
            <w:r>
              <w:rPr>
                <w:rFonts w:hint="eastAsia"/>
              </w:rPr>
              <w:t>1</w:t>
            </w:r>
          </w:p>
        </w:tc>
        <w:tc>
          <w:tcPr>
            <w:tcW w:w="1985" w:type="dxa"/>
          </w:tcPr>
          <w:p w14:paraId="7F95A006">
            <w:r>
              <w:rPr>
                <w:rFonts w:hint="eastAsia"/>
              </w:rPr>
              <w:t>笛针2</w:t>
            </w:r>
            <w:r>
              <w:t>3G</w:t>
            </w:r>
            <w:r>
              <w:rPr>
                <w:rFonts w:hint="eastAsia"/>
              </w:rPr>
              <w:t>按压式</w:t>
            </w:r>
          </w:p>
        </w:tc>
        <w:tc>
          <w:tcPr>
            <w:tcW w:w="5607" w:type="dxa"/>
          </w:tcPr>
          <w:p w14:paraId="719601B1">
            <w:r>
              <w:rPr>
                <w:rFonts w:hint="eastAsia"/>
              </w:rPr>
              <w:t>1个，带硅胶管，M</w:t>
            </w:r>
            <w:r>
              <w:t>R-G122T-7</w:t>
            </w:r>
          </w:p>
        </w:tc>
      </w:tr>
      <w:tr w14:paraId="057C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3DE5E71">
            <w:r>
              <w:t>2</w:t>
            </w:r>
          </w:p>
        </w:tc>
        <w:tc>
          <w:tcPr>
            <w:tcW w:w="1985" w:type="dxa"/>
          </w:tcPr>
          <w:p w14:paraId="0FC7DFC5">
            <w:r>
              <w:rPr>
                <w:rFonts w:hint="eastAsia"/>
              </w:rPr>
              <w:t>笛针2</w:t>
            </w:r>
            <w:r>
              <w:t>5G</w:t>
            </w:r>
            <w:r>
              <w:rPr>
                <w:rFonts w:hint="eastAsia"/>
              </w:rPr>
              <w:t>按压式</w:t>
            </w:r>
          </w:p>
        </w:tc>
        <w:tc>
          <w:tcPr>
            <w:tcW w:w="5607" w:type="dxa"/>
          </w:tcPr>
          <w:p w14:paraId="09472DE6">
            <w:r>
              <w:t>3</w:t>
            </w:r>
            <w:r>
              <w:rPr>
                <w:rFonts w:hint="eastAsia"/>
              </w:rPr>
              <w:t>个，带硅胶管，M</w:t>
            </w:r>
            <w:r>
              <w:t>R-G122T-9</w:t>
            </w:r>
          </w:p>
        </w:tc>
      </w:tr>
      <w:tr w14:paraId="68373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7D985CC">
            <w:r>
              <w:rPr>
                <w:rFonts w:hint="eastAsia"/>
              </w:rPr>
              <w:t>3</w:t>
            </w:r>
          </w:p>
        </w:tc>
        <w:tc>
          <w:tcPr>
            <w:tcW w:w="1985" w:type="dxa"/>
          </w:tcPr>
          <w:p w14:paraId="4503F694">
            <w:r>
              <w:rPr>
                <w:rFonts w:hint="eastAsia"/>
              </w:rPr>
              <w:t>眼内镊</w:t>
            </w:r>
            <w:r>
              <w:t>25G</w:t>
            </w:r>
            <w:r>
              <w:rPr>
                <w:rFonts w:hint="eastAsia"/>
              </w:rPr>
              <w:t>万向式</w:t>
            </w:r>
          </w:p>
        </w:tc>
        <w:tc>
          <w:tcPr>
            <w:tcW w:w="5607" w:type="dxa"/>
          </w:tcPr>
          <w:p w14:paraId="2F5B0845">
            <w:r>
              <w:rPr>
                <w:rFonts w:hint="eastAsia"/>
              </w:rPr>
              <w:t>4个，</w:t>
            </w:r>
            <w:r>
              <w:t>MR-YNN1620内界膜型</w:t>
            </w:r>
          </w:p>
        </w:tc>
      </w:tr>
      <w:tr w14:paraId="181F9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32C46F4">
            <w:r>
              <w:rPr>
                <w:rFonts w:hint="eastAsia"/>
              </w:rPr>
              <w:t>4</w:t>
            </w:r>
          </w:p>
        </w:tc>
        <w:tc>
          <w:tcPr>
            <w:tcW w:w="1985" w:type="dxa"/>
          </w:tcPr>
          <w:p w14:paraId="6C9BEB29">
            <w:r>
              <w:rPr>
                <w:rFonts w:hint="eastAsia"/>
              </w:rPr>
              <w:t>眼科三面镜（</w:t>
            </w:r>
          </w:p>
        </w:tc>
        <w:tc>
          <w:tcPr>
            <w:tcW w:w="5607" w:type="dxa"/>
          </w:tcPr>
          <w:p w14:paraId="299B12DF">
            <w:r>
              <w:rPr>
                <w:rFonts w:hint="eastAsia"/>
              </w:rPr>
              <w:t>1个</w:t>
            </w:r>
          </w:p>
        </w:tc>
      </w:tr>
    </w:tbl>
    <w:p w14:paraId="5FDA787B">
      <w:pPr>
        <w:rPr>
          <w:rFonts w:hint="eastAsia"/>
          <w:lang w:eastAsia="zh-CN"/>
        </w:rPr>
      </w:pPr>
    </w:p>
    <w:p w14:paraId="2B97BAE1">
      <w:pPr>
        <w:spacing w:line="360" w:lineRule="atLeast"/>
        <w:jc w:val="center"/>
        <w:rPr>
          <w:rFonts w:hint="eastAsia" w:ascii="宋体" w:hAnsi="宋体"/>
          <w:b/>
          <w:bCs/>
          <w:sz w:val="28"/>
          <w:lang w:val="en-US" w:eastAsia="zh-CN"/>
        </w:rPr>
      </w:pPr>
    </w:p>
    <w:p w14:paraId="11E698ED">
      <w:pPr>
        <w:spacing w:line="360" w:lineRule="atLeast"/>
        <w:jc w:val="center"/>
        <w:rPr>
          <w:rFonts w:hint="eastAsia" w:ascii="宋体" w:hAnsi="宋体"/>
          <w:b/>
          <w:bCs/>
          <w:sz w:val="28"/>
          <w:lang w:val="en-US" w:eastAsia="zh-CN"/>
        </w:rPr>
      </w:pPr>
    </w:p>
    <w:p w14:paraId="30C643EB">
      <w:pPr>
        <w:spacing w:line="360" w:lineRule="atLeast"/>
        <w:jc w:val="center"/>
        <w:rPr>
          <w:rFonts w:hint="eastAsia" w:ascii="宋体" w:hAnsi="宋体"/>
          <w:b/>
          <w:bCs/>
          <w:sz w:val="28"/>
          <w:lang w:val="en-US" w:eastAsia="zh-CN"/>
        </w:rPr>
      </w:pPr>
    </w:p>
    <w:p w14:paraId="1315A0FB">
      <w:pPr>
        <w:spacing w:line="360" w:lineRule="atLeast"/>
        <w:jc w:val="center"/>
        <w:rPr>
          <w:rFonts w:hint="eastAsia" w:ascii="宋体" w:hAnsi="宋体"/>
          <w:b/>
          <w:bCs/>
          <w:sz w:val="28"/>
          <w:lang w:val="en-US" w:eastAsia="zh-CN"/>
        </w:rPr>
      </w:pPr>
    </w:p>
    <w:p w14:paraId="38F01E68">
      <w:pPr>
        <w:spacing w:line="360" w:lineRule="atLeast"/>
        <w:jc w:val="center"/>
        <w:rPr>
          <w:rFonts w:hint="eastAsia" w:ascii="宋体" w:hAnsi="宋体"/>
          <w:b/>
          <w:bCs/>
          <w:sz w:val="28"/>
          <w:lang w:val="en-US" w:eastAsia="zh-CN"/>
        </w:rPr>
      </w:pPr>
    </w:p>
    <w:p w14:paraId="7ABC4B83">
      <w:pPr>
        <w:spacing w:line="360" w:lineRule="atLeast"/>
        <w:jc w:val="center"/>
        <w:rPr>
          <w:rFonts w:hint="eastAsia" w:ascii="宋体" w:hAnsi="宋体"/>
          <w:b/>
          <w:bCs/>
          <w:sz w:val="28"/>
          <w:lang w:val="en-US" w:eastAsia="zh-CN"/>
        </w:rPr>
      </w:pPr>
    </w:p>
    <w:p w14:paraId="59A66974">
      <w:pPr>
        <w:spacing w:line="360" w:lineRule="atLeast"/>
        <w:jc w:val="center"/>
        <w:rPr>
          <w:rFonts w:hint="eastAsia" w:ascii="宋体" w:hAnsi="宋体"/>
          <w:b/>
          <w:bCs/>
          <w:sz w:val="28"/>
          <w:lang w:val="en-US" w:eastAsia="zh-CN"/>
        </w:rPr>
      </w:pPr>
    </w:p>
    <w:p w14:paraId="68DD9000">
      <w:pPr>
        <w:spacing w:line="360" w:lineRule="atLeast"/>
        <w:jc w:val="center"/>
        <w:rPr>
          <w:rFonts w:hint="eastAsia" w:ascii="宋体" w:hAnsi="宋体"/>
          <w:b/>
          <w:bCs/>
          <w:sz w:val="28"/>
          <w:lang w:val="en-US" w:eastAsia="zh-CN"/>
        </w:rPr>
      </w:pPr>
    </w:p>
    <w:p w14:paraId="0302B282">
      <w:pPr>
        <w:spacing w:line="360" w:lineRule="atLeast"/>
        <w:jc w:val="center"/>
        <w:rPr>
          <w:rFonts w:hint="eastAsia" w:ascii="宋体" w:hAnsi="宋体"/>
          <w:b/>
          <w:bCs/>
          <w:sz w:val="28"/>
          <w:lang w:val="en-US" w:eastAsia="zh-CN"/>
        </w:rPr>
      </w:pPr>
    </w:p>
    <w:p w14:paraId="732EF5A8">
      <w:pPr>
        <w:spacing w:line="360" w:lineRule="atLeast"/>
        <w:jc w:val="center"/>
        <w:rPr>
          <w:rFonts w:hint="eastAsia" w:ascii="宋体" w:hAnsi="宋体"/>
          <w:b/>
          <w:bCs/>
          <w:sz w:val="28"/>
          <w:lang w:val="en-US" w:eastAsia="zh-CN"/>
        </w:rPr>
      </w:pPr>
    </w:p>
    <w:p w14:paraId="579B238F">
      <w:pPr>
        <w:spacing w:line="360" w:lineRule="atLeast"/>
        <w:jc w:val="center"/>
        <w:rPr>
          <w:rFonts w:hint="eastAsia" w:ascii="宋体" w:hAnsi="宋体"/>
          <w:b/>
          <w:bCs/>
          <w:sz w:val="28"/>
          <w:lang w:val="en-US" w:eastAsia="zh-CN"/>
        </w:rPr>
      </w:pPr>
    </w:p>
    <w:p w14:paraId="0C4ADA26">
      <w:pPr>
        <w:spacing w:line="360" w:lineRule="atLeast"/>
        <w:jc w:val="center"/>
        <w:rPr>
          <w:rFonts w:hint="eastAsia" w:ascii="宋体" w:hAnsi="宋体"/>
          <w:b/>
          <w:bCs/>
          <w:sz w:val="28"/>
          <w:lang w:val="en-US" w:eastAsia="zh-CN"/>
        </w:rPr>
      </w:pPr>
    </w:p>
    <w:p w14:paraId="0BCA3847">
      <w:pPr>
        <w:spacing w:line="360" w:lineRule="atLeast"/>
        <w:jc w:val="center"/>
        <w:rPr>
          <w:rFonts w:hint="eastAsia" w:ascii="宋体" w:hAnsi="宋体"/>
          <w:b/>
          <w:bCs/>
          <w:sz w:val="28"/>
          <w:lang w:val="en-US" w:eastAsia="zh-CN"/>
        </w:rPr>
      </w:pPr>
    </w:p>
    <w:p w14:paraId="17547538">
      <w:pPr>
        <w:spacing w:line="360" w:lineRule="atLeast"/>
        <w:jc w:val="center"/>
        <w:rPr>
          <w:rFonts w:hint="eastAsia" w:ascii="宋体" w:hAnsi="宋体"/>
          <w:b/>
          <w:bCs/>
          <w:sz w:val="28"/>
          <w:lang w:val="en-US" w:eastAsia="zh-CN"/>
        </w:rPr>
      </w:pPr>
    </w:p>
    <w:p w14:paraId="25D7B3E4">
      <w:pPr>
        <w:spacing w:line="360" w:lineRule="atLeast"/>
        <w:jc w:val="center"/>
        <w:rPr>
          <w:rFonts w:hint="eastAsia" w:ascii="宋体" w:hAnsi="宋体"/>
          <w:b/>
          <w:bCs/>
          <w:sz w:val="28"/>
          <w:lang w:val="en-US" w:eastAsia="zh-CN"/>
        </w:rPr>
      </w:pPr>
    </w:p>
    <w:p w14:paraId="76048511">
      <w:pPr>
        <w:spacing w:line="360" w:lineRule="atLeast"/>
        <w:jc w:val="center"/>
        <w:rPr>
          <w:rFonts w:hint="eastAsia" w:ascii="宋体" w:hAnsi="宋体"/>
          <w:b/>
          <w:bCs/>
          <w:sz w:val="28"/>
          <w:lang w:val="en-US" w:eastAsia="zh-CN"/>
        </w:rPr>
      </w:pPr>
    </w:p>
    <w:p w14:paraId="26C22913">
      <w:pPr>
        <w:spacing w:line="360" w:lineRule="atLeast"/>
        <w:jc w:val="center"/>
        <w:rPr>
          <w:rFonts w:hint="eastAsia" w:ascii="宋体" w:hAnsi="宋体"/>
          <w:b/>
          <w:bCs/>
          <w:sz w:val="28"/>
          <w:lang w:val="en-US" w:eastAsia="zh-CN"/>
        </w:rPr>
      </w:pPr>
    </w:p>
    <w:p w14:paraId="6C8D1486">
      <w:pPr>
        <w:spacing w:line="360" w:lineRule="atLeast"/>
        <w:jc w:val="center"/>
        <w:rPr>
          <w:rFonts w:hint="eastAsia" w:ascii="宋体" w:hAnsi="宋体"/>
          <w:b/>
          <w:bCs/>
          <w:sz w:val="28"/>
          <w:lang w:val="en-US" w:eastAsia="zh-CN"/>
        </w:rPr>
      </w:pPr>
    </w:p>
    <w:p w14:paraId="1951B66C">
      <w:pPr>
        <w:spacing w:line="360" w:lineRule="atLeast"/>
        <w:jc w:val="center"/>
        <w:rPr>
          <w:rFonts w:ascii="宋体" w:hAnsi="宋体"/>
          <w:b/>
          <w:bCs/>
          <w:sz w:val="28"/>
        </w:rPr>
      </w:pPr>
      <w:r>
        <w:rPr>
          <w:rFonts w:hint="eastAsia" w:ascii="宋体" w:hAnsi="宋体"/>
          <w:b/>
          <w:bCs/>
          <w:sz w:val="28"/>
          <w:lang w:val="en-US" w:eastAsia="zh-CN"/>
        </w:rPr>
        <w:t>9.</w:t>
      </w:r>
      <w:r>
        <w:rPr>
          <w:rFonts w:hint="eastAsia" w:ascii="宋体" w:hAnsi="宋体"/>
          <w:b/>
          <w:bCs/>
          <w:sz w:val="28"/>
        </w:rPr>
        <w:t>口腔综合治疗台(牙椅) 技术参数</w:t>
      </w:r>
    </w:p>
    <w:tbl>
      <w:tblPr>
        <w:tblStyle w:val="5"/>
        <w:tblW w:w="9781" w:type="dxa"/>
        <w:tblInd w:w="-60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1"/>
        <w:gridCol w:w="2126"/>
        <w:gridCol w:w="6804"/>
      </w:tblGrid>
      <w:tr w14:paraId="270244D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5" w:hRule="atLeast"/>
        </w:trPr>
        <w:tc>
          <w:tcPr>
            <w:tcW w:w="851" w:type="dxa"/>
          </w:tcPr>
          <w:p w14:paraId="59271D0B">
            <w:pPr>
              <w:spacing w:line="276" w:lineRule="auto"/>
              <w:rPr>
                <w:rFonts w:cs="Calibri" w:asciiTheme="minorEastAsia" w:hAnsiTheme="minorEastAsia" w:eastAsiaTheme="minorEastAsia"/>
                <w:bCs/>
                <w:sz w:val="24"/>
              </w:rPr>
            </w:pPr>
            <w:r>
              <w:rPr>
                <w:rFonts w:cs="Calibri" w:asciiTheme="minorEastAsia" w:hAnsiTheme="minorEastAsia" w:eastAsiaTheme="minorEastAsia"/>
                <w:bCs/>
                <w:sz w:val="24"/>
              </w:rPr>
              <w:t>序号</w:t>
            </w:r>
          </w:p>
        </w:tc>
        <w:tc>
          <w:tcPr>
            <w:tcW w:w="2126" w:type="dxa"/>
          </w:tcPr>
          <w:p w14:paraId="34FA8614">
            <w:pPr>
              <w:spacing w:line="276" w:lineRule="auto"/>
              <w:jc w:val="center"/>
              <w:rPr>
                <w:rFonts w:cs="Calibri" w:asciiTheme="minorEastAsia" w:hAnsiTheme="minorEastAsia" w:eastAsiaTheme="minorEastAsia"/>
                <w:bCs/>
                <w:sz w:val="24"/>
              </w:rPr>
            </w:pPr>
            <w:r>
              <w:rPr>
                <w:rFonts w:hint="eastAsia" w:cs="Calibri" w:asciiTheme="minorEastAsia" w:hAnsiTheme="minorEastAsia" w:eastAsiaTheme="minorEastAsia"/>
                <w:bCs/>
                <w:sz w:val="24"/>
              </w:rPr>
              <w:t>技术规格</w:t>
            </w:r>
          </w:p>
        </w:tc>
        <w:tc>
          <w:tcPr>
            <w:tcW w:w="6804" w:type="dxa"/>
          </w:tcPr>
          <w:p w14:paraId="463F5385">
            <w:pPr>
              <w:spacing w:line="276" w:lineRule="auto"/>
              <w:rPr>
                <w:rFonts w:cs="Calibri" w:asciiTheme="minorEastAsia" w:hAnsiTheme="minorEastAsia" w:eastAsiaTheme="minorEastAsia"/>
                <w:bCs/>
                <w:sz w:val="24"/>
              </w:rPr>
            </w:pPr>
            <w:r>
              <w:rPr>
                <w:rFonts w:hint="eastAsia" w:cs="Calibri" w:asciiTheme="minorEastAsia" w:hAnsiTheme="minorEastAsia" w:eastAsiaTheme="minorEastAsia"/>
                <w:bCs/>
                <w:sz w:val="24"/>
              </w:rPr>
              <w:t xml:space="preserve">                   </w:t>
            </w:r>
            <w:r>
              <w:rPr>
                <w:rFonts w:cs="Calibri" w:asciiTheme="minorEastAsia" w:hAnsiTheme="minorEastAsia" w:eastAsiaTheme="minorEastAsia"/>
                <w:bCs/>
                <w:sz w:val="24"/>
              </w:rPr>
              <w:t>技术参数</w:t>
            </w:r>
          </w:p>
        </w:tc>
      </w:tr>
      <w:tr w14:paraId="41157C2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8" w:hRule="atLeast"/>
        </w:trPr>
        <w:tc>
          <w:tcPr>
            <w:tcW w:w="851" w:type="dxa"/>
          </w:tcPr>
          <w:p w14:paraId="0DADC4A5">
            <w:pPr>
              <w:spacing w:line="276" w:lineRule="auto"/>
              <w:rPr>
                <w:rFonts w:cs="Calibri" w:asciiTheme="minorEastAsia" w:hAnsiTheme="minorEastAsia" w:eastAsiaTheme="minorEastAsia"/>
                <w:bCs/>
                <w:sz w:val="24"/>
              </w:rPr>
            </w:pPr>
            <w:r>
              <w:rPr>
                <w:rFonts w:cs="Calibri" w:asciiTheme="minorEastAsia" w:hAnsiTheme="minorEastAsia" w:eastAsiaTheme="minorEastAsia"/>
                <w:bCs/>
                <w:sz w:val="24"/>
              </w:rPr>
              <w:t>1</w:t>
            </w:r>
          </w:p>
        </w:tc>
        <w:tc>
          <w:tcPr>
            <w:tcW w:w="2126" w:type="dxa"/>
          </w:tcPr>
          <w:p w14:paraId="0007337F">
            <w:pPr>
              <w:spacing w:line="276" w:lineRule="auto"/>
              <w:rPr>
                <w:rFonts w:cs="Calibri" w:asciiTheme="minorEastAsia" w:hAnsiTheme="minorEastAsia" w:eastAsiaTheme="minorEastAsia"/>
                <w:bCs/>
                <w:sz w:val="24"/>
              </w:rPr>
            </w:pPr>
            <w:r>
              <w:rPr>
                <w:rFonts w:hint="eastAsia" w:cs="Calibri" w:asciiTheme="minorEastAsia" w:hAnsiTheme="minorEastAsia" w:eastAsiaTheme="minorEastAsia"/>
                <w:bCs/>
                <w:sz w:val="24"/>
              </w:rPr>
              <w:t>数量</w:t>
            </w:r>
          </w:p>
        </w:tc>
        <w:tc>
          <w:tcPr>
            <w:tcW w:w="6804" w:type="dxa"/>
          </w:tcPr>
          <w:p w14:paraId="47BC26B6">
            <w:pPr>
              <w:spacing w:line="276" w:lineRule="auto"/>
              <w:rPr>
                <w:rFonts w:cs="Calibri" w:asciiTheme="minorEastAsia" w:hAnsiTheme="minorEastAsia" w:eastAsiaTheme="minorEastAsia"/>
                <w:bCs/>
                <w:sz w:val="24"/>
              </w:rPr>
            </w:pPr>
            <w:r>
              <w:rPr>
                <w:rFonts w:hint="eastAsia" w:cs="Calibri" w:asciiTheme="minorEastAsia" w:hAnsiTheme="minorEastAsia" w:eastAsiaTheme="minorEastAsia"/>
                <w:bCs/>
                <w:sz w:val="24"/>
              </w:rPr>
              <w:t>1台</w:t>
            </w:r>
          </w:p>
        </w:tc>
      </w:tr>
      <w:tr w14:paraId="5EB86C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8" w:hRule="atLeast"/>
        </w:trPr>
        <w:tc>
          <w:tcPr>
            <w:tcW w:w="851" w:type="dxa"/>
          </w:tcPr>
          <w:p w14:paraId="54091610">
            <w:pPr>
              <w:spacing w:line="276" w:lineRule="auto"/>
              <w:rPr>
                <w:rFonts w:cs="Calibri" w:asciiTheme="minorEastAsia" w:hAnsiTheme="minorEastAsia" w:eastAsiaTheme="minorEastAsia"/>
                <w:bCs/>
                <w:sz w:val="24"/>
              </w:rPr>
            </w:pPr>
            <w:r>
              <w:rPr>
                <w:rFonts w:hint="eastAsia" w:ascii="宋体" w:hAnsi="宋体" w:cs="宋体"/>
                <w:color w:val="000000"/>
                <w:sz w:val="24"/>
                <w:lang w:bidi="en-US"/>
              </w:rPr>
              <w:t>*</w:t>
            </w:r>
            <w:r>
              <w:rPr>
                <w:rFonts w:hint="eastAsia" w:cs="Calibri" w:asciiTheme="minorEastAsia" w:hAnsiTheme="minorEastAsia" w:eastAsiaTheme="minorEastAsia"/>
                <w:bCs/>
                <w:sz w:val="24"/>
              </w:rPr>
              <w:t>2</w:t>
            </w:r>
          </w:p>
        </w:tc>
        <w:tc>
          <w:tcPr>
            <w:tcW w:w="2126" w:type="dxa"/>
          </w:tcPr>
          <w:p w14:paraId="7BA04DFC">
            <w:pPr>
              <w:spacing w:line="276" w:lineRule="auto"/>
              <w:rPr>
                <w:rFonts w:cs="Calibri" w:asciiTheme="minorEastAsia" w:hAnsiTheme="minorEastAsia" w:eastAsiaTheme="minorEastAsia"/>
                <w:bCs/>
                <w:sz w:val="24"/>
              </w:rPr>
            </w:pPr>
            <w:r>
              <w:rPr>
                <w:rFonts w:hint="eastAsia" w:cs="Calibri" w:asciiTheme="minorEastAsia" w:hAnsiTheme="minorEastAsia" w:eastAsiaTheme="minorEastAsia"/>
                <w:bCs/>
                <w:sz w:val="24"/>
              </w:rPr>
              <w:t>牙科椅</w:t>
            </w:r>
          </w:p>
        </w:tc>
        <w:tc>
          <w:tcPr>
            <w:tcW w:w="6804" w:type="dxa"/>
          </w:tcPr>
          <w:p w14:paraId="7A3EABBF">
            <w:pPr>
              <w:pStyle w:val="7"/>
              <w:ind w:right="-73" w:rightChars="-35" w:firstLine="0" w:firstLineChars="0"/>
              <w:rPr>
                <w:rFonts w:ascii="宋体" w:hAnsi="宋体" w:cs="宋体"/>
                <w:sz w:val="24"/>
              </w:rPr>
            </w:pPr>
            <w:r>
              <w:rPr>
                <w:rFonts w:hint="eastAsia" w:ascii="宋体" w:hAnsi="宋体" w:cs="宋体"/>
                <w:sz w:val="24"/>
              </w:rPr>
              <w:t>驱动系统：24V进口静音直流电机，运行平稳，</w:t>
            </w:r>
          </w:p>
          <w:p w14:paraId="40649515">
            <w:pPr>
              <w:pStyle w:val="7"/>
              <w:ind w:right="-73" w:rightChars="-35" w:firstLine="0" w:firstLineChars="0"/>
            </w:pPr>
            <w:r>
              <w:rPr>
                <w:rFonts w:hint="eastAsia" w:ascii="宋体" w:hAnsi="宋体" w:cs="宋体"/>
                <w:sz w:val="24"/>
              </w:rPr>
              <w:t>牙科综合治疗机整体宽度≤770mm（右侧扶手至侧箱最外侧距离）。最大负载：≥150Kg</w:t>
            </w:r>
          </w:p>
        </w:tc>
      </w:tr>
      <w:tr w14:paraId="39D720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5BFF5F39">
            <w:pPr>
              <w:spacing w:line="276" w:lineRule="auto"/>
              <w:rPr>
                <w:rFonts w:ascii="宋体" w:hAnsi="宋体" w:cs="宋体"/>
                <w:sz w:val="24"/>
              </w:rPr>
            </w:pPr>
            <w:r>
              <w:rPr>
                <w:rFonts w:hint="eastAsia" w:ascii="宋体" w:hAnsi="宋体" w:cs="宋体"/>
                <w:sz w:val="24"/>
              </w:rPr>
              <w:t>3</w:t>
            </w:r>
          </w:p>
        </w:tc>
        <w:tc>
          <w:tcPr>
            <w:tcW w:w="2126" w:type="dxa"/>
          </w:tcPr>
          <w:p w14:paraId="6EF5066A">
            <w:pPr>
              <w:spacing w:line="276" w:lineRule="auto"/>
              <w:rPr>
                <w:rFonts w:ascii="宋体" w:hAnsi="宋体" w:cs="宋体"/>
                <w:sz w:val="24"/>
              </w:rPr>
            </w:pPr>
            <w:r>
              <w:rPr>
                <w:rFonts w:hint="eastAsia" w:ascii="宋体" w:hAnsi="宋体" w:cs="宋体"/>
                <w:sz w:val="24"/>
              </w:rPr>
              <w:t>工作台</w:t>
            </w:r>
          </w:p>
        </w:tc>
        <w:tc>
          <w:tcPr>
            <w:tcW w:w="6804" w:type="dxa"/>
          </w:tcPr>
          <w:p w14:paraId="49040240">
            <w:pPr>
              <w:spacing w:line="276" w:lineRule="auto"/>
              <w:rPr>
                <w:rFonts w:ascii="宋体" w:hAnsi="宋体" w:cs="宋体"/>
                <w:sz w:val="24"/>
              </w:rPr>
            </w:pPr>
            <w:r>
              <w:rPr>
                <w:rFonts w:hint="eastAsia" w:ascii="宋体" w:hAnsi="宋体" w:cs="宋体"/>
                <w:sz w:val="24"/>
              </w:rPr>
              <w:t>采用双主控控制，医生位、助手位功能按键完全相同，采用平面感应式触摸按键，独立的医生位、助手位控制面板，非嵌在器械盘内，便于护士操作，让医师专注于治疗。</w:t>
            </w:r>
          </w:p>
        </w:tc>
      </w:tr>
      <w:tr w14:paraId="7C4253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0D15F49E">
            <w:pPr>
              <w:spacing w:line="276" w:lineRule="auto"/>
              <w:rPr>
                <w:rFonts w:ascii="宋体" w:hAnsi="宋体" w:cs="宋体"/>
                <w:sz w:val="24"/>
              </w:rPr>
            </w:pPr>
            <w:r>
              <w:rPr>
                <w:rFonts w:hint="eastAsia" w:ascii="宋体" w:hAnsi="宋体" w:cs="宋体"/>
                <w:sz w:val="24"/>
              </w:rPr>
              <w:t>4</w:t>
            </w:r>
          </w:p>
        </w:tc>
        <w:tc>
          <w:tcPr>
            <w:tcW w:w="2126" w:type="dxa"/>
          </w:tcPr>
          <w:p w14:paraId="1E561BCE">
            <w:pPr>
              <w:spacing w:line="276" w:lineRule="auto"/>
              <w:rPr>
                <w:rFonts w:ascii="宋体" w:hAnsi="宋体" w:cs="宋体"/>
                <w:sz w:val="24"/>
              </w:rPr>
            </w:pPr>
            <w:r>
              <w:rPr>
                <w:rFonts w:hint="eastAsia" w:ascii="宋体" w:hAnsi="宋体" w:cs="宋体"/>
                <w:sz w:val="24"/>
              </w:rPr>
              <w:t>侧箱</w:t>
            </w:r>
          </w:p>
        </w:tc>
        <w:tc>
          <w:tcPr>
            <w:tcW w:w="6804" w:type="dxa"/>
          </w:tcPr>
          <w:p w14:paraId="68756F79">
            <w:pPr>
              <w:spacing w:line="276" w:lineRule="auto"/>
              <w:rPr>
                <w:rFonts w:ascii="宋体" w:hAnsi="宋体" w:cs="宋体"/>
                <w:sz w:val="24"/>
              </w:rPr>
            </w:pPr>
            <w:r>
              <w:rPr>
                <w:rFonts w:hint="eastAsia" w:ascii="宋体" w:hAnsi="宋体" w:cs="宋体"/>
                <w:sz w:val="24"/>
              </w:rPr>
              <w:t>高分子材料侧箱，冲盂、漱口水嘴：全不锈钢材质，可拆卸高温消毒。</w:t>
            </w:r>
          </w:p>
        </w:tc>
      </w:tr>
      <w:tr w14:paraId="09EA05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7823206">
            <w:pPr>
              <w:spacing w:line="276" w:lineRule="auto"/>
              <w:rPr>
                <w:rFonts w:ascii="宋体" w:hAnsi="宋体" w:cs="宋体"/>
                <w:sz w:val="24"/>
              </w:rPr>
            </w:pPr>
            <w:r>
              <w:rPr>
                <w:rFonts w:hint="eastAsia" w:ascii="宋体" w:hAnsi="宋体" w:cs="宋体"/>
                <w:sz w:val="24"/>
              </w:rPr>
              <w:t>5</w:t>
            </w:r>
          </w:p>
        </w:tc>
        <w:tc>
          <w:tcPr>
            <w:tcW w:w="2126" w:type="dxa"/>
          </w:tcPr>
          <w:p w14:paraId="78C5D8A2">
            <w:pPr>
              <w:spacing w:line="276" w:lineRule="auto"/>
              <w:rPr>
                <w:rFonts w:ascii="宋体" w:hAnsi="宋体" w:cs="宋体"/>
                <w:sz w:val="24"/>
              </w:rPr>
            </w:pPr>
            <w:r>
              <w:rPr>
                <w:rFonts w:hint="eastAsia" w:ascii="宋体" w:hAnsi="宋体" w:cs="宋体"/>
                <w:sz w:val="24"/>
              </w:rPr>
              <w:t>助手位</w:t>
            </w:r>
          </w:p>
        </w:tc>
        <w:tc>
          <w:tcPr>
            <w:tcW w:w="6804" w:type="dxa"/>
          </w:tcPr>
          <w:p w14:paraId="5914B17E">
            <w:pPr>
              <w:spacing w:line="276" w:lineRule="auto"/>
              <w:rPr>
                <w:rFonts w:ascii="宋体" w:hAnsi="宋体" w:cs="宋体"/>
                <w:sz w:val="24"/>
              </w:rPr>
            </w:pPr>
            <w:r>
              <w:rPr>
                <w:rFonts w:hint="eastAsia" w:ascii="宋体" w:hAnsi="宋体" w:cs="宋体"/>
                <w:sz w:val="24"/>
              </w:rPr>
              <w:t>可旋转助手架：双关节助手架采用可调式内部阻尼，整体可90度旋转，挂架位≥4组，助手架挂载一体式外置式强弱吸过滤杯，清洗方便。</w:t>
            </w:r>
          </w:p>
        </w:tc>
      </w:tr>
      <w:tr w14:paraId="585A5D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71DAC665">
            <w:pPr>
              <w:spacing w:line="276" w:lineRule="auto"/>
              <w:rPr>
                <w:rFonts w:ascii="宋体" w:hAnsi="宋体" w:cs="宋体"/>
                <w:sz w:val="24"/>
              </w:rPr>
            </w:pPr>
            <w:r>
              <w:rPr>
                <w:rFonts w:hint="eastAsia" w:ascii="宋体" w:hAnsi="宋体" w:cs="宋体"/>
                <w:sz w:val="24"/>
              </w:rPr>
              <w:t>6</w:t>
            </w:r>
          </w:p>
        </w:tc>
        <w:tc>
          <w:tcPr>
            <w:tcW w:w="2126" w:type="dxa"/>
          </w:tcPr>
          <w:p w14:paraId="70FA05F4">
            <w:pPr>
              <w:spacing w:line="276" w:lineRule="auto"/>
              <w:rPr>
                <w:rFonts w:ascii="宋体" w:hAnsi="宋体" w:cs="宋体"/>
                <w:sz w:val="24"/>
              </w:rPr>
            </w:pPr>
            <w:r>
              <w:rPr>
                <w:rFonts w:hint="eastAsia" w:ascii="宋体" w:hAnsi="宋体" w:cs="宋体"/>
                <w:sz w:val="24"/>
                <w:lang w:val="de-DE"/>
              </w:rPr>
              <w:t>口腔灯</w:t>
            </w:r>
          </w:p>
        </w:tc>
        <w:tc>
          <w:tcPr>
            <w:tcW w:w="6804" w:type="dxa"/>
          </w:tcPr>
          <w:p w14:paraId="1AC38A13">
            <w:pPr>
              <w:pStyle w:val="7"/>
              <w:ind w:right="-73" w:rightChars="-35" w:firstLine="0" w:firstLineChars="0"/>
              <w:rPr>
                <w:rFonts w:ascii="宋体" w:hAnsi="宋体" w:cs="宋体"/>
                <w:sz w:val="24"/>
              </w:rPr>
            </w:pPr>
            <w:r>
              <w:rPr>
                <w:rFonts w:hint="eastAsia" w:ascii="宋体" w:hAnsi="宋体" w:cs="宋体"/>
                <w:sz w:val="24"/>
              </w:rPr>
              <w:t>红外感应、液晶屏触摸双控调节，照度调节范围≤8000lux；≥60000lux；色温：4000K-5500K七档，液晶数显并可触摸调节，具备光固化模式，降低LED光对树脂材料影响</w:t>
            </w:r>
          </w:p>
        </w:tc>
      </w:tr>
      <w:tr w14:paraId="422342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DC5043C">
            <w:pPr>
              <w:spacing w:line="276" w:lineRule="auto"/>
              <w:rPr>
                <w:rFonts w:ascii="宋体" w:hAnsi="宋体" w:cs="宋体"/>
                <w:sz w:val="24"/>
              </w:rPr>
            </w:pPr>
            <w:r>
              <w:rPr>
                <w:rFonts w:hint="eastAsia" w:ascii="宋体" w:hAnsi="宋体" w:cs="宋体"/>
                <w:sz w:val="24"/>
              </w:rPr>
              <w:t>7</w:t>
            </w:r>
          </w:p>
        </w:tc>
        <w:tc>
          <w:tcPr>
            <w:tcW w:w="2126" w:type="dxa"/>
          </w:tcPr>
          <w:p w14:paraId="2A4022E0">
            <w:pPr>
              <w:spacing w:line="276" w:lineRule="auto"/>
              <w:rPr>
                <w:rFonts w:ascii="宋体" w:hAnsi="宋体" w:cs="宋体"/>
                <w:sz w:val="24"/>
              </w:rPr>
            </w:pPr>
            <w:r>
              <w:rPr>
                <w:rFonts w:hint="eastAsia" w:ascii="宋体" w:hAnsi="宋体" w:cs="宋体"/>
                <w:sz w:val="24"/>
              </w:rPr>
              <w:t>脚踏：</w:t>
            </w:r>
          </w:p>
        </w:tc>
        <w:tc>
          <w:tcPr>
            <w:tcW w:w="6804" w:type="dxa"/>
          </w:tcPr>
          <w:p w14:paraId="7986C43D">
            <w:pPr>
              <w:pStyle w:val="7"/>
              <w:ind w:right="-73" w:rightChars="-35" w:firstLine="0" w:firstLineChars="0"/>
              <w:rPr>
                <w:rFonts w:ascii="宋体" w:hAnsi="宋体" w:cs="宋体"/>
                <w:sz w:val="24"/>
              </w:rPr>
            </w:pPr>
            <w:r>
              <w:rPr>
                <w:rFonts w:hint="eastAsia" w:ascii="宋体" w:hAnsi="宋体" w:cs="宋体"/>
                <w:sz w:val="24"/>
              </w:rPr>
              <w:t>组合式脚踏开关，可控椅位升降、冲盂、漱口水，操作便捷</w:t>
            </w:r>
          </w:p>
        </w:tc>
      </w:tr>
      <w:tr w14:paraId="2B296A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A61EFDA">
            <w:pPr>
              <w:spacing w:line="276" w:lineRule="auto"/>
              <w:rPr>
                <w:rFonts w:ascii="宋体" w:hAnsi="宋体" w:cs="宋体"/>
                <w:sz w:val="24"/>
              </w:rPr>
            </w:pPr>
            <w:r>
              <w:rPr>
                <w:rFonts w:ascii="宋体" w:hAnsi="宋体" w:cs="宋体"/>
                <w:sz w:val="24"/>
              </w:rPr>
              <w:t>9</w:t>
            </w:r>
          </w:p>
        </w:tc>
        <w:tc>
          <w:tcPr>
            <w:tcW w:w="2126" w:type="dxa"/>
          </w:tcPr>
          <w:p w14:paraId="3A3B38B7">
            <w:pPr>
              <w:spacing w:line="276" w:lineRule="auto"/>
              <w:rPr>
                <w:rFonts w:ascii="宋体" w:hAnsi="宋体" w:cs="宋体"/>
                <w:sz w:val="24"/>
              </w:rPr>
            </w:pPr>
            <w:r>
              <w:rPr>
                <w:rFonts w:hint="eastAsia" w:ascii="宋体" w:hAnsi="宋体" w:cs="宋体"/>
                <w:sz w:val="24"/>
              </w:rPr>
              <w:t>医生椅</w:t>
            </w:r>
          </w:p>
        </w:tc>
        <w:tc>
          <w:tcPr>
            <w:tcW w:w="6804" w:type="dxa"/>
          </w:tcPr>
          <w:p w14:paraId="662AA10A">
            <w:pPr>
              <w:pStyle w:val="7"/>
              <w:ind w:right="-73" w:rightChars="-35" w:firstLine="0" w:firstLineChars="0"/>
              <w:rPr>
                <w:rFonts w:ascii="宋体" w:hAnsi="宋体" w:cs="宋体"/>
                <w:sz w:val="24"/>
              </w:rPr>
            </w:pPr>
            <w:r>
              <w:rPr>
                <w:rFonts w:hint="eastAsia" w:ascii="宋体" w:hAnsi="宋体" w:cs="宋体"/>
                <w:sz w:val="24"/>
              </w:rPr>
              <w:t>靠背可旋转角度，范围：≥300°，满足不同体位的治疗需求</w:t>
            </w:r>
          </w:p>
          <w:p w14:paraId="7119275D">
            <w:pPr>
              <w:pStyle w:val="7"/>
              <w:ind w:right="-73" w:rightChars="-35" w:firstLine="0" w:firstLineChars="0"/>
              <w:rPr>
                <w:rFonts w:ascii="宋体" w:hAnsi="宋体" w:cs="宋体"/>
                <w:sz w:val="24"/>
              </w:rPr>
            </w:pPr>
            <w:r>
              <w:rPr>
                <w:rFonts w:hint="eastAsia" w:ascii="宋体" w:hAnsi="宋体" w:cs="宋体"/>
                <w:sz w:val="24"/>
              </w:rPr>
              <w:t>椅位升降可调节，范围140mm-160mm。铝合金五星脚架，坚固耐用</w:t>
            </w:r>
          </w:p>
        </w:tc>
      </w:tr>
      <w:tr w14:paraId="06DA0A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49C8CBD9">
            <w:pPr>
              <w:spacing w:line="276" w:lineRule="auto"/>
              <w:rPr>
                <w:rFonts w:ascii="宋体" w:hAnsi="宋体" w:cs="宋体"/>
                <w:sz w:val="24"/>
              </w:rPr>
            </w:pPr>
            <w:r>
              <w:rPr>
                <w:rFonts w:ascii="宋体" w:hAnsi="宋体" w:cs="宋体"/>
                <w:sz w:val="24"/>
              </w:rPr>
              <w:t>9</w:t>
            </w:r>
          </w:p>
        </w:tc>
        <w:tc>
          <w:tcPr>
            <w:tcW w:w="2126" w:type="dxa"/>
          </w:tcPr>
          <w:p w14:paraId="37412D1B">
            <w:pPr>
              <w:spacing w:line="276" w:lineRule="auto"/>
              <w:rPr>
                <w:rFonts w:ascii="宋体" w:hAnsi="宋体" w:cs="宋体"/>
                <w:sz w:val="24"/>
              </w:rPr>
            </w:pPr>
            <w:r>
              <w:rPr>
                <w:rFonts w:hint="eastAsia" w:ascii="宋体" w:hAnsi="宋体" w:cs="宋体"/>
                <w:sz w:val="24"/>
              </w:rPr>
              <w:t>配置要求</w:t>
            </w:r>
          </w:p>
        </w:tc>
        <w:tc>
          <w:tcPr>
            <w:tcW w:w="6804" w:type="dxa"/>
          </w:tcPr>
          <w:p w14:paraId="5A6C4684">
            <w:pPr>
              <w:spacing w:line="276" w:lineRule="auto"/>
              <w:rPr>
                <w:rFonts w:ascii="宋体" w:hAnsi="宋体" w:cs="宋体"/>
                <w:sz w:val="24"/>
              </w:rPr>
            </w:pPr>
          </w:p>
        </w:tc>
      </w:tr>
      <w:tr w14:paraId="6FEC94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63A8C678">
            <w:pPr>
              <w:spacing w:line="276" w:lineRule="auto"/>
              <w:rPr>
                <w:rFonts w:ascii="宋体" w:hAnsi="宋体" w:cs="宋体"/>
                <w:sz w:val="24"/>
              </w:rPr>
            </w:pPr>
            <w:r>
              <w:rPr>
                <w:rFonts w:ascii="宋体" w:hAnsi="宋体" w:cs="宋体"/>
                <w:sz w:val="24"/>
              </w:rPr>
              <w:t>9.1</w:t>
            </w:r>
          </w:p>
        </w:tc>
        <w:tc>
          <w:tcPr>
            <w:tcW w:w="2126" w:type="dxa"/>
          </w:tcPr>
          <w:p w14:paraId="39998438">
            <w:pPr>
              <w:spacing w:line="276" w:lineRule="auto"/>
              <w:rPr>
                <w:rFonts w:ascii="宋体" w:hAnsi="宋体" w:cs="宋体"/>
                <w:sz w:val="24"/>
              </w:rPr>
            </w:pPr>
            <w:r>
              <w:rPr>
                <w:rFonts w:hint="eastAsia" w:ascii="宋体" w:hAnsi="宋体" w:cs="宋体"/>
                <w:sz w:val="24"/>
              </w:rPr>
              <w:t>三用枪</w:t>
            </w:r>
          </w:p>
        </w:tc>
        <w:tc>
          <w:tcPr>
            <w:tcW w:w="6804" w:type="dxa"/>
          </w:tcPr>
          <w:p w14:paraId="6E2B9604">
            <w:pPr>
              <w:spacing w:line="276" w:lineRule="auto"/>
              <w:rPr>
                <w:rFonts w:ascii="宋体" w:hAnsi="宋体" w:cs="宋体"/>
                <w:sz w:val="24"/>
              </w:rPr>
            </w:pPr>
            <w:r>
              <w:rPr>
                <w:rFonts w:hint="eastAsia" w:ascii="宋体" w:hAnsi="宋体" w:cs="宋体"/>
                <w:sz w:val="24"/>
              </w:rPr>
              <w:t>2支</w:t>
            </w:r>
          </w:p>
        </w:tc>
      </w:tr>
      <w:tr w14:paraId="1F0C43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FD26155">
            <w:pPr>
              <w:spacing w:line="276" w:lineRule="auto"/>
              <w:rPr>
                <w:rFonts w:ascii="宋体" w:hAnsi="宋体" w:cs="宋体"/>
                <w:sz w:val="24"/>
              </w:rPr>
            </w:pPr>
            <w:r>
              <w:rPr>
                <w:rFonts w:ascii="宋体" w:hAnsi="宋体" w:cs="宋体"/>
                <w:sz w:val="24"/>
              </w:rPr>
              <w:t>9.2</w:t>
            </w:r>
          </w:p>
        </w:tc>
        <w:tc>
          <w:tcPr>
            <w:tcW w:w="2126" w:type="dxa"/>
          </w:tcPr>
          <w:p w14:paraId="1045974C">
            <w:pPr>
              <w:spacing w:line="276" w:lineRule="auto"/>
              <w:rPr>
                <w:rFonts w:ascii="宋体" w:hAnsi="宋体" w:cs="宋体"/>
                <w:sz w:val="24"/>
              </w:rPr>
            </w:pPr>
            <w:r>
              <w:rPr>
                <w:rFonts w:hint="eastAsia" w:ascii="宋体" w:hAnsi="宋体" w:cs="宋体"/>
                <w:sz w:val="24"/>
              </w:rPr>
              <w:t>治疗台</w:t>
            </w:r>
          </w:p>
        </w:tc>
        <w:tc>
          <w:tcPr>
            <w:tcW w:w="6804" w:type="dxa"/>
          </w:tcPr>
          <w:p w14:paraId="317665C7">
            <w:pPr>
              <w:spacing w:line="276" w:lineRule="auto"/>
              <w:rPr>
                <w:rFonts w:ascii="宋体" w:hAnsi="宋体" w:cs="宋体"/>
                <w:sz w:val="24"/>
              </w:rPr>
            </w:pPr>
            <w:r>
              <w:rPr>
                <w:rFonts w:hint="eastAsia" w:ascii="宋体" w:hAnsi="宋体" w:cs="宋体"/>
                <w:sz w:val="24"/>
              </w:rPr>
              <w:t>1套</w:t>
            </w:r>
          </w:p>
        </w:tc>
      </w:tr>
      <w:tr w14:paraId="7D92DC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C2D522D">
            <w:pPr>
              <w:spacing w:line="276" w:lineRule="auto"/>
              <w:rPr>
                <w:rFonts w:ascii="宋体" w:hAnsi="宋体" w:cs="宋体"/>
                <w:sz w:val="24"/>
              </w:rPr>
            </w:pPr>
            <w:r>
              <w:rPr>
                <w:rFonts w:ascii="宋体" w:hAnsi="宋体" w:cs="宋体"/>
                <w:sz w:val="24"/>
              </w:rPr>
              <w:t>9.3</w:t>
            </w:r>
          </w:p>
        </w:tc>
        <w:tc>
          <w:tcPr>
            <w:tcW w:w="2126" w:type="dxa"/>
          </w:tcPr>
          <w:p w14:paraId="01E0D76E">
            <w:pPr>
              <w:spacing w:line="276" w:lineRule="auto"/>
              <w:rPr>
                <w:rFonts w:ascii="宋体" w:hAnsi="宋体" w:cs="宋体"/>
                <w:sz w:val="24"/>
              </w:rPr>
            </w:pPr>
            <w:r>
              <w:rPr>
                <w:rFonts w:hint="eastAsia" w:ascii="宋体" w:hAnsi="宋体" w:cs="宋体"/>
                <w:sz w:val="24"/>
              </w:rPr>
              <w:t>牙科椅</w:t>
            </w:r>
          </w:p>
        </w:tc>
        <w:tc>
          <w:tcPr>
            <w:tcW w:w="6804" w:type="dxa"/>
          </w:tcPr>
          <w:p w14:paraId="7C6F6641">
            <w:pPr>
              <w:spacing w:line="276" w:lineRule="auto"/>
              <w:rPr>
                <w:rFonts w:ascii="宋体" w:hAnsi="宋体" w:cs="宋体"/>
                <w:sz w:val="24"/>
              </w:rPr>
            </w:pPr>
            <w:r>
              <w:rPr>
                <w:rFonts w:ascii="宋体" w:hAnsi="宋体" w:cs="宋体"/>
                <w:sz w:val="24"/>
              </w:rPr>
              <w:t>1</w:t>
            </w:r>
            <w:r>
              <w:rPr>
                <w:rFonts w:hint="eastAsia" w:ascii="宋体" w:hAnsi="宋体" w:cs="宋体"/>
                <w:sz w:val="24"/>
              </w:rPr>
              <w:t>张</w:t>
            </w:r>
          </w:p>
        </w:tc>
      </w:tr>
      <w:tr w14:paraId="669FD5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5474D1D8">
            <w:pPr>
              <w:spacing w:line="276" w:lineRule="auto"/>
              <w:rPr>
                <w:rFonts w:ascii="宋体" w:hAnsi="宋体" w:cs="宋体"/>
                <w:sz w:val="24"/>
              </w:rPr>
            </w:pPr>
            <w:r>
              <w:rPr>
                <w:rFonts w:ascii="宋体" w:hAnsi="宋体" w:cs="宋体"/>
                <w:sz w:val="24"/>
              </w:rPr>
              <w:t>9.4</w:t>
            </w:r>
          </w:p>
        </w:tc>
        <w:tc>
          <w:tcPr>
            <w:tcW w:w="2126" w:type="dxa"/>
          </w:tcPr>
          <w:p w14:paraId="78916DE0">
            <w:pPr>
              <w:spacing w:line="276" w:lineRule="auto"/>
              <w:rPr>
                <w:rFonts w:ascii="宋体" w:hAnsi="宋体" w:cs="宋体"/>
                <w:sz w:val="24"/>
              </w:rPr>
            </w:pPr>
            <w:r>
              <w:rPr>
                <w:rFonts w:hint="eastAsia" w:ascii="宋体" w:hAnsi="宋体" w:cs="宋体"/>
                <w:sz w:val="24"/>
              </w:rPr>
              <w:t>LED口腔照明系统</w:t>
            </w:r>
          </w:p>
        </w:tc>
        <w:tc>
          <w:tcPr>
            <w:tcW w:w="6804" w:type="dxa"/>
          </w:tcPr>
          <w:p w14:paraId="46536199">
            <w:pPr>
              <w:spacing w:line="276" w:lineRule="auto"/>
              <w:rPr>
                <w:rFonts w:ascii="宋体" w:hAnsi="宋体" w:cs="宋体"/>
                <w:sz w:val="24"/>
              </w:rPr>
            </w:pPr>
            <w:r>
              <w:rPr>
                <w:rFonts w:ascii="宋体" w:hAnsi="宋体" w:cs="宋体"/>
                <w:sz w:val="24"/>
              </w:rPr>
              <w:t>1</w:t>
            </w:r>
            <w:r>
              <w:rPr>
                <w:rFonts w:hint="eastAsia" w:ascii="宋体" w:hAnsi="宋体" w:cs="宋体"/>
                <w:sz w:val="24"/>
              </w:rPr>
              <w:t>套</w:t>
            </w:r>
          </w:p>
        </w:tc>
      </w:tr>
      <w:tr w14:paraId="7DA90A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76391F66">
            <w:pPr>
              <w:spacing w:line="276" w:lineRule="auto"/>
              <w:rPr>
                <w:rFonts w:ascii="宋体" w:hAnsi="宋体" w:cs="宋体"/>
                <w:sz w:val="24"/>
              </w:rPr>
            </w:pPr>
            <w:r>
              <w:rPr>
                <w:rFonts w:ascii="宋体" w:hAnsi="宋体" w:cs="宋体"/>
                <w:sz w:val="24"/>
              </w:rPr>
              <w:t>9.5</w:t>
            </w:r>
          </w:p>
        </w:tc>
        <w:tc>
          <w:tcPr>
            <w:tcW w:w="2126" w:type="dxa"/>
          </w:tcPr>
          <w:p w14:paraId="15EC2B93">
            <w:pPr>
              <w:spacing w:line="276" w:lineRule="auto"/>
              <w:rPr>
                <w:rFonts w:ascii="宋体" w:hAnsi="宋体" w:cs="宋体"/>
                <w:sz w:val="24"/>
              </w:rPr>
            </w:pPr>
            <w:r>
              <w:rPr>
                <w:rFonts w:hint="eastAsia" w:ascii="宋体" w:hAnsi="宋体" w:cs="宋体"/>
                <w:sz w:val="24"/>
              </w:rPr>
              <w:t>手动管路消毒冲洗系统</w:t>
            </w:r>
          </w:p>
        </w:tc>
        <w:tc>
          <w:tcPr>
            <w:tcW w:w="6804" w:type="dxa"/>
          </w:tcPr>
          <w:p w14:paraId="3A06C959">
            <w:pPr>
              <w:spacing w:line="276" w:lineRule="auto"/>
              <w:rPr>
                <w:rFonts w:ascii="宋体" w:hAnsi="宋体" w:cs="宋体"/>
                <w:sz w:val="24"/>
              </w:rPr>
            </w:pPr>
            <w:r>
              <w:rPr>
                <w:rFonts w:hint="eastAsia" w:ascii="宋体" w:hAnsi="宋体" w:cs="宋体"/>
                <w:sz w:val="24"/>
              </w:rPr>
              <w:t>1套</w:t>
            </w:r>
          </w:p>
        </w:tc>
      </w:tr>
      <w:tr w14:paraId="6788BF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4743888B">
            <w:pPr>
              <w:spacing w:line="276" w:lineRule="auto"/>
              <w:rPr>
                <w:rFonts w:ascii="宋体" w:hAnsi="宋体" w:cs="宋体"/>
                <w:sz w:val="24"/>
              </w:rPr>
            </w:pPr>
            <w:r>
              <w:rPr>
                <w:rFonts w:hint="eastAsia" w:ascii="宋体" w:hAnsi="宋体" w:cs="宋体"/>
                <w:sz w:val="24"/>
              </w:rPr>
              <w:t>9</w:t>
            </w:r>
            <w:r>
              <w:rPr>
                <w:rFonts w:ascii="宋体" w:hAnsi="宋体" w:cs="宋体"/>
                <w:sz w:val="24"/>
              </w:rPr>
              <w:t>.6</w:t>
            </w:r>
          </w:p>
        </w:tc>
        <w:tc>
          <w:tcPr>
            <w:tcW w:w="2126" w:type="dxa"/>
          </w:tcPr>
          <w:p w14:paraId="7339DBE0">
            <w:pPr>
              <w:spacing w:line="276" w:lineRule="auto"/>
              <w:rPr>
                <w:rFonts w:ascii="宋体" w:hAnsi="宋体" w:cs="宋体"/>
                <w:sz w:val="24"/>
              </w:rPr>
            </w:pPr>
            <w:r>
              <w:rPr>
                <w:rFonts w:hint="eastAsia" w:ascii="宋体" w:hAnsi="宋体" w:cs="宋体"/>
                <w:sz w:val="24"/>
              </w:rPr>
              <w:t>医师座椅</w:t>
            </w:r>
          </w:p>
        </w:tc>
        <w:tc>
          <w:tcPr>
            <w:tcW w:w="6804" w:type="dxa"/>
          </w:tcPr>
          <w:p w14:paraId="4C3CBF1B">
            <w:pPr>
              <w:spacing w:line="276" w:lineRule="auto"/>
              <w:rPr>
                <w:rFonts w:ascii="宋体" w:hAnsi="宋体" w:cs="宋体"/>
                <w:sz w:val="24"/>
              </w:rPr>
            </w:pPr>
            <w:r>
              <w:rPr>
                <w:rFonts w:hint="eastAsia" w:ascii="宋体" w:hAnsi="宋体" w:cs="宋体"/>
                <w:sz w:val="24"/>
              </w:rPr>
              <w:t>1张</w:t>
            </w:r>
          </w:p>
        </w:tc>
      </w:tr>
      <w:tr w14:paraId="7AE320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4FC24907">
            <w:pPr>
              <w:spacing w:line="276" w:lineRule="auto"/>
              <w:rPr>
                <w:rFonts w:ascii="宋体" w:hAnsi="宋体" w:cs="宋体"/>
                <w:sz w:val="24"/>
              </w:rPr>
            </w:pPr>
            <w:r>
              <w:rPr>
                <w:rFonts w:hint="eastAsia" w:ascii="宋体" w:hAnsi="宋体" w:cs="宋体"/>
                <w:sz w:val="24"/>
              </w:rPr>
              <w:t>9</w:t>
            </w:r>
            <w:r>
              <w:rPr>
                <w:rFonts w:ascii="宋体" w:hAnsi="宋体" w:cs="宋体"/>
                <w:sz w:val="24"/>
              </w:rPr>
              <w:t>.7</w:t>
            </w:r>
          </w:p>
        </w:tc>
        <w:tc>
          <w:tcPr>
            <w:tcW w:w="2126" w:type="dxa"/>
          </w:tcPr>
          <w:p w14:paraId="6C83AB0D">
            <w:pPr>
              <w:spacing w:line="276" w:lineRule="auto"/>
              <w:rPr>
                <w:rFonts w:ascii="宋体" w:hAnsi="宋体" w:cs="宋体"/>
                <w:sz w:val="24"/>
              </w:rPr>
            </w:pPr>
            <w:r>
              <w:rPr>
                <w:rFonts w:hint="eastAsia" w:ascii="宋体" w:hAnsi="宋体" w:cs="宋体"/>
                <w:sz w:val="24"/>
              </w:rPr>
              <w:t>主控操作系统</w:t>
            </w:r>
          </w:p>
        </w:tc>
        <w:tc>
          <w:tcPr>
            <w:tcW w:w="6804" w:type="dxa"/>
          </w:tcPr>
          <w:p w14:paraId="4B01D40D">
            <w:pPr>
              <w:spacing w:line="276" w:lineRule="auto"/>
              <w:rPr>
                <w:rFonts w:ascii="宋体" w:hAnsi="宋体" w:cs="宋体"/>
                <w:sz w:val="24"/>
              </w:rPr>
            </w:pPr>
            <w:r>
              <w:rPr>
                <w:rFonts w:hint="eastAsia" w:ascii="宋体" w:hAnsi="宋体" w:cs="宋体"/>
                <w:sz w:val="24"/>
              </w:rPr>
              <w:t>1套</w:t>
            </w:r>
          </w:p>
        </w:tc>
      </w:tr>
      <w:tr w14:paraId="41CC670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B14C331">
            <w:pPr>
              <w:spacing w:line="276" w:lineRule="auto"/>
              <w:rPr>
                <w:rFonts w:ascii="宋体" w:hAnsi="宋体" w:cs="宋体"/>
                <w:sz w:val="24"/>
              </w:rPr>
            </w:pPr>
            <w:r>
              <w:rPr>
                <w:rFonts w:hint="eastAsia" w:ascii="宋体" w:hAnsi="宋体" w:cs="宋体"/>
                <w:sz w:val="24"/>
              </w:rPr>
              <w:t>9</w:t>
            </w:r>
            <w:r>
              <w:rPr>
                <w:rFonts w:ascii="宋体" w:hAnsi="宋体" w:cs="宋体"/>
                <w:sz w:val="24"/>
              </w:rPr>
              <w:t>.8</w:t>
            </w:r>
          </w:p>
        </w:tc>
        <w:tc>
          <w:tcPr>
            <w:tcW w:w="2126" w:type="dxa"/>
          </w:tcPr>
          <w:p w14:paraId="111F9100">
            <w:pPr>
              <w:spacing w:line="276" w:lineRule="auto"/>
              <w:rPr>
                <w:rFonts w:ascii="宋体" w:hAnsi="宋体" w:cs="宋体"/>
                <w:sz w:val="24"/>
              </w:rPr>
            </w:pPr>
            <w:r>
              <w:rPr>
                <w:rFonts w:hint="eastAsia" w:ascii="宋体" w:hAnsi="宋体" w:cs="宋体"/>
                <w:sz w:val="24"/>
              </w:rPr>
              <w:t>多功能脚踏控制系统</w:t>
            </w:r>
          </w:p>
        </w:tc>
        <w:tc>
          <w:tcPr>
            <w:tcW w:w="6804" w:type="dxa"/>
          </w:tcPr>
          <w:p w14:paraId="13BA1B3B">
            <w:pPr>
              <w:spacing w:line="276" w:lineRule="auto"/>
              <w:rPr>
                <w:rFonts w:ascii="宋体" w:hAnsi="宋体" w:cs="宋体"/>
                <w:sz w:val="24"/>
              </w:rPr>
            </w:pPr>
            <w:r>
              <w:rPr>
                <w:rFonts w:hint="eastAsia" w:ascii="宋体" w:hAnsi="宋体" w:cs="宋体"/>
                <w:sz w:val="24"/>
              </w:rPr>
              <w:t>1套</w:t>
            </w:r>
          </w:p>
        </w:tc>
      </w:tr>
      <w:tr w14:paraId="051985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2C2E7381">
            <w:pPr>
              <w:spacing w:line="276" w:lineRule="auto"/>
              <w:rPr>
                <w:rFonts w:ascii="宋体" w:hAnsi="宋体" w:cs="宋体"/>
                <w:sz w:val="24"/>
              </w:rPr>
            </w:pPr>
            <w:r>
              <w:rPr>
                <w:rFonts w:ascii="宋体" w:hAnsi="宋体" w:cs="宋体"/>
                <w:sz w:val="24"/>
              </w:rPr>
              <w:t>9.9</w:t>
            </w:r>
          </w:p>
        </w:tc>
        <w:tc>
          <w:tcPr>
            <w:tcW w:w="2126" w:type="dxa"/>
          </w:tcPr>
          <w:p w14:paraId="0D632D17">
            <w:pPr>
              <w:spacing w:line="276" w:lineRule="auto"/>
              <w:rPr>
                <w:rFonts w:ascii="宋体" w:hAnsi="宋体" w:cs="宋体"/>
                <w:sz w:val="24"/>
              </w:rPr>
            </w:pPr>
            <w:r>
              <w:rPr>
                <w:rFonts w:hint="eastAsia" w:ascii="宋体" w:hAnsi="宋体" w:cs="宋体"/>
                <w:sz w:val="24"/>
              </w:rPr>
              <w:t>助手单元</w:t>
            </w:r>
          </w:p>
        </w:tc>
        <w:tc>
          <w:tcPr>
            <w:tcW w:w="6804" w:type="dxa"/>
          </w:tcPr>
          <w:p w14:paraId="2D30D9AC">
            <w:pPr>
              <w:spacing w:line="276" w:lineRule="auto"/>
              <w:rPr>
                <w:rFonts w:ascii="宋体" w:hAnsi="宋体" w:cs="宋体"/>
                <w:sz w:val="24"/>
              </w:rPr>
            </w:pPr>
            <w:r>
              <w:rPr>
                <w:rFonts w:hint="eastAsia" w:ascii="宋体" w:hAnsi="宋体" w:cs="宋体"/>
                <w:sz w:val="24"/>
              </w:rPr>
              <w:t>1</w:t>
            </w:r>
            <w:r>
              <w:rPr>
                <w:rFonts w:ascii="宋体" w:hAnsi="宋体" w:cs="宋体"/>
                <w:sz w:val="24"/>
              </w:rPr>
              <w:t>套</w:t>
            </w:r>
          </w:p>
        </w:tc>
      </w:tr>
      <w:tr w14:paraId="42BAC96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41" w:hRule="atLeast"/>
        </w:trPr>
        <w:tc>
          <w:tcPr>
            <w:tcW w:w="851" w:type="dxa"/>
          </w:tcPr>
          <w:p w14:paraId="5C7A757E">
            <w:pPr>
              <w:spacing w:line="276" w:lineRule="auto"/>
              <w:rPr>
                <w:rFonts w:ascii="宋体" w:hAnsi="宋体" w:cs="宋体"/>
                <w:sz w:val="24"/>
              </w:rPr>
            </w:pPr>
            <w:r>
              <w:rPr>
                <w:rFonts w:hint="eastAsia" w:ascii="宋体" w:hAnsi="宋体" w:cs="宋体"/>
                <w:sz w:val="24"/>
              </w:rPr>
              <w:t>9</w:t>
            </w:r>
            <w:r>
              <w:rPr>
                <w:rFonts w:ascii="宋体" w:hAnsi="宋体" w:cs="宋体"/>
                <w:sz w:val="24"/>
              </w:rPr>
              <w:t>.10</w:t>
            </w:r>
          </w:p>
        </w:tc>
        <w:tc>
          <w:tcPr>
            <w:tcW w:w="2126" w:type="dxa"/>
          </w:tcPr>
          <w:p w14:paraId="4A633A05">
            <w:pPr>
              <w:spacing w:line="276" w:lineRule="auto"/>
              <w:rPr>
                <w:rFonts w:ascii="宋体" w:hAnsi="宋体" w:cs="宋体"/>
                <w:sz w:val="24"/>
              </w:rPr>
            </w:pPr>
            <w:r>
              <w:rPr>
                <w:rFonts w:hint="eastAsia" w:ascii="宋体" w:hAnsi="宋体" w:cs="宋体"/>
                <w:sz w:val="24"/>
              </w:rPr>
              <w:t>热水器带自动恒温给水装置</w:t>
            </w:r>
          </w:p>
        </w:tc>
        <w:tc>
          <w:tcPr>
            <w:tcW w:w="6804" w:type="dxa"/>
          </w:tcPr>
          <w:p w14:paraId="0CC95063">
            <w:pPr>
              <w:spacing w:line="276" w:lineRule="auto"/>
              <w:rPr>
                <w:rFonts w:ascii="宋体" w:hAnsi="宋体" w:cs="宋体"/>
                <w:sz w:val="24"/>
              </w:rPr>
            </w:pPr>
            <w:r>
              <w:rPr>
                <w:rFonts w:hint="eastAsia" w:ascii="宋体" w:hAnsi="宋体" w:cs="宋体"/>
                <w:sz w:val="24"/>
              </w:rPr>
              <w:t>1套</w:t>
            </w:r>
          </w:p>
        </w:tc>
      </w:tr>
      <w:tr w14:paraId="49BD1C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104959A">
            <w:pPr>
              <w:spacing w:line="276" w:lineRule="auto"/>
              <w:rPr>
                <w:rFonts w:ascii="宋体" w:hAnsi="宋体" w:cs="宋体"/>
                <w:sz w:val="24"/>
              </w:rPr>
            </w:pPr>
            <w:r>
              <w:rPr>
                <w:rFonts w:hint="eastAsia" w:ascii="宋体" w:hAnsi="宋体" w:cs="宋体"/>
                <w:sz w:val="24"/>
              </w:rPr>
              <w:t>9</w:t>
            </w:r>
            <w:r>
              <w:rPr>
                <w:rFonts w:ascii="宋体" w:hAnsi="宋体" w:cs="宋体"/>
                <w:sz w:val="24"/>
              </w:rPr>
              <w:t>.11</w:t>
            </w:r>
          </w:p>
        </w:tc>
        <w:tc>
          <w:tcPr>
            <w:tcW w:w="2126" w:type="dxa"/>
          </w:tcPr>
          <w:p w14:paraId="61123331">
            <w:pPr>
              <w:spacing w:line="276" w:lineRule="auto"/>
              <w:rPr>
                <w:rFonts w:ascii="宋体" w:hAnsi="宋体" w:cs="宋体"/>
                <w:sz w:val="24"/>
              </w:rPr>
            </w:pPr>
            <w:r>
              <w:rPr>
                <w:rFonts w:hint="eastAsia" w:ascii="宋体" w:hAnsi="宋体" w:cs="宋体"/>
                <w:sz w:val="24"/>
              </w:rPr>
              <w:t>强吸、弱吸抽吸系统</w:t>
            </w:r>
          </w:p>
        </w:tc>
        <w:tc>
          <w:tcPr>
            <w:tcW w:w="6804" w:type="dxa"/>
          </w:tcPr>
          <w:p w14:paraId="59124E81">
            <w:pPr>
              <w:spacing w:line="276" w:lineRule="auto"/>
              <w:rPr>
                <w:rFonts w:ascii="宋体" w:hAnsi="宋体" w:cs="宋体"/>
                <w:sz w:val="24"/>
              </w:rPr>
            </w:pPr>
            <w:r>
              <w:rPr>
                <w:rFonts w:hint="eastAsia" w:ascii="宋体" w:hAnsi="宋体" w:cs="宋体"/>
                <w:sz w:val="24"/>
              </w:rPr>
              <w:t>1套</w:t>
            </w:r>
          </w:p>
        </w:tc>
      </w:tr>
      <w:tr w14:paraId="5A8F46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4C135D41">
            <w:pPr>
              <w:spacing w:line="276" w:lineRule="auto"/>
              <w:rPr>
                <w:rFonts w:ascii="宋体" w:hAnsi="宋体" w:cs="宋体"/>
                <w:sz w:val="24"/>
              </w:rPr>
            </w:pPr>
            <w:r>
              <w:rPr>
                <w:rFonts w:hint="eastAsia" w:ascii="宋体" w:hAnsi="宋体" w:cs="宋体"/>
                <w:sz w:val="24"/>
              </w:rPr>
              <w:t>9.1</w:t>
            </w:r>
            <w:r>
              <w:rPr>
                <w:rFonts w:ascii="宋体" w:hAnsi="宋体" w:cs="宋体"/>
                <w:sz w:val="24"/>
              </w:rPr>
              <w:t>2</w:t>
            </w:r>
          </w:p>
        </w:tc>
        <w:tc>
          <w:tcPr>
            <w:tcW w:w="2126" w:type="dxa"/>
          </w:tcPr>
          <w:p w14:paraId="6835CECF">
            <w:pPr>
              <w:spacing w:line="276" w:lineRule="auto"/>
              <w:rPr>
                <w:rFonts w:ascii="宋体" w:hAnsi="宋体" w:cs="宋体"/>
                <w:sz w:val="24"/>
              </w:rPr>
            </w:pPr>
            <w:r>
              <w:rPr>
                <w:rFonts w:hint="eastAsia" w:ascii="宋体" w:hAnsi="宋体" w:cs="宋体"/>
                <w:sz w:val="24"/>
              </w:rPr>
              <w:t>三级水过滤系统</w:t>
            </w:r>
          </w:p>
        </w:tc>
        <w:tc>
          <w:tcPr>
            <w:tcW w:w="6804" w:type="dxa"/>
          </w:tcPr>
          <w:p w14:paraId="15B2D8EC">
            <w:pPr>
              <w:spacing w:line="276" w:lineRule="auto"/>
              <w:rPr>
                <w:rFonts w:ascii="宋体" w:hAnsi="宋体" w:cs="宋体"/>
                <w:sz w:val="24"/>
              </w:rPr>
            </w:pPr>
            <w:r>
              <w:rPr>
                <w:rFonts w:hint="eastAsia" w:ascii="宋体" w:hAnsi="宋体" w:cs="宋体"/>
                <w:sz w:val="24"/>
              </w:rPr>
              <w:t>1套</w:t>
            </w:r>
          </w:p>
        </w:tc>
      </w:tr>
      <w:tr w14:paraId="4D7AFD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03BED3BE">
            <w:pPr>
              <w:spacing w:line="276" w:lineRule="auto"/>
              <w:rPr>
                <w:rFonts w:ascii="宋体" w:hAnsi="宋体" w:cs="宋体"/>
                <w:sz w:val="24"/>
              </w:rPr>
            </w:pPr>
            <w:r>
              <w:rPr>
                <w:rFonts w:ascii="宋体" w:hAnsi="宋体" w:cs="宋体"/>
                <w:sz w:val="24"/>
              </w:rPr>
              <w:t>9.13</w:t>
            </w:r>
            <w:r>
              <w:rPr>
                <w:rFonts w:hint="eastAsia" w:ascii="宋体" w:hAnsi="宋体" w:cs="宋体"/>
                <w:sz w:val="24"/>
              </w:rPr>
              <w:t xml:space="preserve"> </w:t>
            </w:r>
          </w:p>
        </w:tc>
        <w:tc>
          <w:tcPr>
            <w:tcW w:w="2126" w:type="dxa"/>
          </w:tcPr>
          <w:p w14:paraId="55DF3323">
            <w:pPr>
              <w:spacing w:line="276" w:lineRule="auto"/>
              <w:rPr>
                <w:rFonts w:ascii="宋体" w:hAnsi="宋体" w:cs="宋体"/>
                <w:sz w:val="24"/>
              </w:rPr>
            </w:pPr>
            <w:r>
              <w:rPr>
                <w:rFonts w:hint="eastAsia" w:ascii="宋体" w:hAnsi="宋体" w:cs="宋体"/>
                <w:sz w:val="24"/>
              </w:rPr>
              <w:t>无油空压机</w:t>
            </w:r>
          </w:p>
        </w:tc>
        <w:tc>
          <w:tcPr>
            <w:tcW w:w="6804" w:type="dxa"/>
          </w:tcPr>
          <w:p w14:paraId="011D559A">
            <w:pPr>
              <w:spacing w:line="276" w:lineRule="auto"/>
              <w:rPr>
                <w:rFonts w:ascii="宋体" w:hAnsi="宋体" w:cs="宋体"/>
                <w:sz w:val="24"/>
              </w:rPr>
            </w:pPr>
            <w:r>
              <w:rPr>
                <w:rFonts w:hint="eastAsia" w:ascii="宋体" w:hAnsi="宋体" w:cs="宋体"/>
                <w:sz w:val="24"/>
              </w:rPr>
              <w:t>1套</w:t>
            </w:r>
          </w:p>
        </w:tc>
      </w:tr>
      <w:tr w14:paraId="2C506CD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228667FC">
            <w:pPr>
              <w:spacing w:line="276" w:lineRule="auto"/>
              <w:rPr>
                <w:rFonts w:ascii="宋体" w:hAnsi="宋体" w:cs="宋体"/>
                <w:sz w:val="24"/>
              </w:rPr>
            </w:pPr>
            <w:r>
              <w:rPr>
                <w:rFonts w:hint="eastAsia" w:ascii="宋体" w:hAnsi="宋体" w:cs="宋体"/>
                <w:sz w:val="24"/>
              </w:rPr>
              <w:t>9</w:t>
            </w:r>
            <w:r>
              <w:rPr>
                <w:rFonts w:ascii="宋体" w:hAnsi="宋体" w:cs="宋体"/>
                <w:sz w:val="24"/>
              </w:rPr>
              <w:t>.14</w:t>
            </w:r>
          </w:p>
        </w:tc>
        <w:tc>
          <w:tcPr>
            <w:tcW w:w="2126" w:type="dxa"/>
          </w:tcPr>
          <w:p w14:paraId="194FFB34">
            <w:pPr>
              <w:spacing w:line="276" w:lineRule="auto"/>
              <w:rPr>
                <w:rFonts w:hint="eastAsia" w:ascii="宋体" w:hAnsi="宋体" w:cs="宋体"/>
                <w:sz w:val="24"/>
              </w:rPr>
            </w:pPr>
            <w:r>
              <w:rPr>
                <w:rFonts w:hint="eastAsia" w:ascii="宋体" w:hAnsi="宋体" w:cs="宋体"/>
                <w:sz w:val="24"/>
              </w:rPr>
              <w:t>高速手机</w:t>
            </w:r>
          </w:p>
        </w:tc>
        <w:tc>
          <w:tcPr>
            <w:tcW w:w="6804" w:type="dxa"/>
          </w:tcPr>
          <w:p w14:paraId="2C64A666">
            <w:pPr>
              <w:spacing w:line="276" w:lineRule="auto"/>
              <w:rPr>
                <w:rFonts w:hint="eastAsia" w:ascii="宋体" w:hAnsi="宋体" w:cs="宋体"/>
                <w:sz w:val="24"/>
              </w:rPr>
            </w:pPr>
            <w:r>
              <w:rPr>
                <w:rFonts w:hint="eastAsia" w:ascii="宋体" w:hAnsi="宋体" w:cs="宋体"/>
                <w:sz w:val="24"/>
              </w:rPr>
              <w:t>2套</w:t>
            </w:r>
          </w:p>
        </w:tc>
      </w:tr>
      <w:tr w14:paraId="4C9F2E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246C99D9">
            <w:pPr>
              <w:spacing w:line="276" w:lineRule="auto"/>
              <w:rPr>
                <w:rFonts w:ascii="宋体" w:hAnsi="宋体" w:cs="宋体"/>
                <w:sz w:val="24"/>
              </w:rPr>
            </w:pPr>
            <w:r>
              <w:rPr>
                <w:rFonts w:hint="eastAsia" w:ascii="宋体" w:hAnsi="宋体" w:cs="宋体"/>
                <w:sz w:val="24"/>
              </w:rPr>
              <w:t>9</w:t>
            </w:r>
            <w:r>
              <w:rPr>
                <w:rFonts w:ascii="宋体" w:hAnsi="宋体" w:cs="宋体"/>
                <w:sz w:val="24"/>
              </w:rPr>
              <w:t>.15</w:t>
            </w:r>
          </w:p>
        </w:tc>
        <w:tc>
          <w:tcPr>
            <w:tcW w:w="2126" w:type="dxa"/>
          </w:tcPr>
          <w:p w14:paraId="7556EB93">
            <w:pPr>
              <w:spacing w:line="276" w:lineRule="auto"/>
              <w:rPr>
                <w:rFonts w:hint="eastAsia" w:ascii="宋体" w:hAnsi="宋体" w:cs="宋体"/>
                <w:sz w:val="24"/>
              </w:rPr>
            </w:pPr>
            <w:r>
              <w:rPr>
                <w:rFonts w:hint="eastAsia" w:ascii="宋体" w:hAnsi="宋体" w:cs="宋体"/>
                <w:sz w:val="24"/>
              </w:rPr>
              <w:t>低速手机</w:t>
            </w:r>
          </w:p>
        </w:tc>
        <w:tc>
          <w:tcPr>
            <w:tcW w:w="6804" w:type="dxa"/>
          </w:tcPr>
          <w:p w14:paraId="22986D20">
            <w:pPr>
              <w:spacing w:line="276" w:lineRule="auto"/>
              <w:rPr>
                <w:rFonts w:hint="eastAsia" w:ascii="宋体" w:hAnsi="宋体" w:cs="宋体"/>
                <w:sz w:val="24"/>
              </w:rPr>
            </w:pPr>
            <w:r>
              <w:rPr>
                <w:rFonts w:hint="eastAsia" w:ascii="宋体" w:hAnsi="宋体" w:cs="宋体"/>
                <w:sz w:val="24"/>
              </w:rPr>
              <w:t>1套</w:t>
            </w:r>
          </w:p>
        </w:tc>
      </w:tr>
      <w:tr w14:paraId="102932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11D647CE">
            <w:pPr>
              <w:spacing w:line="276" w:lineRule="auto"/>
              <w:rPr>
                <w:rFonts w:ascii="宋体" w:hAnsi="宋体" w:cs="宋体"/>
                <w:sz w:val="24"/>
              </w:rPr>
            </w:pPr>
            <w:r>
              <w:rPr>
                <w:rFonts w:hint="eastAsia" w:ascii="宋体" w:hAnsi="宋体" w:cs="宋体"/>
                <w:sz w:val="24"/>
              </w:rPr>
              <w:t>9</w:t>
            </w:r>
            <w:r>
              <w:rPr>
                <w:rFonts w:ascii="宋体" w:hAnsi="宋体" w:cs="宋体"/>
                <w:sz w:val="24"/>
              </w:rPr>
              <w:t>.16</w:t>
            </w:r>
          </w:p>
        </w:tc>
        <w:tc>
          <w:tcPr>
            <w:tcW w:w="2126" w:type="dxa"/>
          </w:tcPr>
          <w:p w14:paraId="648D6A0C">
            <w:pPr>
              <w:spacing w:line="276" w:lineRule="auto"/>
              <w:rPr>
                <w:rFonts w:hint="eastAsia" w:ascii="宋体" w:hAnsi="宋体" w:cs="宋体"/>
                <w:sz w:val="24"/>
              </w:rPr>
            </w:pPr>
            <w:r>
              <w:rPr>
                <w:rFonts w:hint="eastAsia" w:ascii="宋体" w:hAnsi="宋体" w:cs="宋体"/>
                <w:sz w:val="24"/>
              </w:rPr>
              <w:t>内置洁牙机</w:t>
            </w:r>
          </w:p>
        </w:tc>
        <w:tc>
          <w:tcPr>
            <w:tcW w:w="6804" w:type="dxa"/>
          </w:tcPr>
          <w:p w14:paraId="202A41C0">
            <w:pPr>
              <w:spacing w:line="276" w:lineRule="auto"/>
              <w:rPr>
                <w:rFonts w:hint="eastAsia" w:ascii="宋体" w:hAnsi="宋体" w:cs="宋体"/>
                <w:sz w:val="24"/>
              </w:rPr>
            </w:pPr>
            <w:r>
              <w:rPr>
                <w:rFonts w:hint="eastAsia" w:ascii="宋体" w:hAnsi="宋体" w:cs="宋体"/>
                <w:sz w:val="24"/>
              </w:rPr>
              <w:t>1套</w:t>
            </w:r>
          </w:p>
        </w:tc>
      </w:tr>
      <w:tr w14:paraId="6D1CD2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7CEEC1AF">
            <w:pPr>
              <w:spacing w:line="276" w:lineRule="auto"/>
              <w:rPr>
                <w:rFonts w:hint="eastAsia" w:ascii="宋体" w:hAnsi="宋体" w:cs="宋体"/>
                <w:sz w:val="24"/>
              </w:rPr>
            </w:pPr>
            <w:r>
              <w:rPr>
                <w:rFonts w:hint="eastAsia" w:ascii="宋体" w:hAnsi="宋体" w:cs="宋体"/>
                <w:sz w:val="24"/>
              </w:rPr>
              <w:t>9</w:t>
            </w:r>
            <w:r>
              <w:rPr>
                <w:rFonts w:ascii="宋体" w:hAnsi="宋体" w:cs="宋体"/>
                <w:sz w:val="24"/>
              </w:rPr>
              <w:t>.17</w:t>
            </w:r>
          </w:p>
        </w:tc>
        <w:tc>
          <w:tcPr>
            <w:tcW w:w="2126" w:type="dxa"/>
          </w:tcPr>
          <w:p w14:paraId="6E895679">
            <w:pPr>
              <w:spacing w:line="276" w:lineRule="auto"/>
              <w:rPr>
                <w:rFonts w:hint="eastAsia" w:ascii="宋体" w:hAnsi="宋体" w:cs="宋体"/>
                <w:sz w:val="24"/>
              </w:rPr>
            </w:pPr>
            <w:r>
              <w:rPr>
                <w:rFonts w:hint="eastAsia" w:ascii="宋体" w:hAnsi="宋体" w:cs="宋体"/>
                <w:sz w:val="24"/>
              </w:rPr>
              <w:t>内置光固化</w:t>
            </w:r>
          </w:p>
        </w:tc>
        <w:tc>
          <w:tcPr>
            <w:tcW w:w="6804" w:type="dxa"/>
          </w:tcPr>
          <w:p w14:paraId="25C7628F">
            <w:pPr>
              <w:spacing w:line="276" w:lineRule="auto"/>
              <w:rPr>
                <w:rFonts w:hint="eastAsia" w:ascii="宋体" w:hAnsi="宋体" w:cs="宋体"/>
                <w:sz w:val="24"/>
              </w:rPr>
            </w:pPr>
            <w:r>
              <w:rPr>
                <w:rFonts w:hint="eastAsia" w:ascii="宋体" w:hAnsi="宋体" w:cs="宋体"/>
                <w:sz w:val="24"/>
              </w:rPr>
              <w:t>1套</w:t>
            </w:r>
          </w:p>
        </w:tc>
      </w:tr>
      <w:tr w14:paraId="548433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1" w:type="dxa"/>
          </w:tcPr>
          <w:p w14:paraId="6AB37D9F">
            <w:pPr>
              <w:spacing w:line="276" w:lineRule="auto"/>
              <w:rPr>
                <w:rFonts w:ascii="宋体" w:hAnsi="宋体" w:cs="宋体"/>
                <w:sz w:val="24"/>
              </w:rPr>
            </w:pPr>
            <w:r>
              <w:rPr>
                <w:rFonts w:hint="eastAsia" w:ascii="宋体" w:hAnsi="宋体" w:cs="宋体"/>
                <w:sz w:val="24"/>
              </w:rPr>
              <w:t>十</w:t>
            </w:r>
          </w:p>
        </w:tc>
        <w:tc>
          <w:tcPr>
            <w:tcW w:w="2126" w:type="dxa"/>
          </w:tcPr>
          <w:p w14:paraId="02E7260A">
            <w:pPr>
              <w:spacing w:line="276" w:lineRule="auto"/>
              <w:rPr>
                <w:rFonts w:ascii="宋体" w:hAnsi="宋体" w:cs="宋体"/>
                <w:sz w:val="24"/>
              </w:rPr>
            </w:pPr>
            <w:r>
              <w:rPr>
                <w:rFonts w:hint="eastAsia" w:ascii="宋体" w:hAnsi="宋体" w:cs="宋体"/>
                <w:sz w:val="24"/>
              </w:rPr>
              <w:t>质保</w:t>
            </w:r>
          </w:p>
        </w:tc>
        <w:tc>
          <w:tcPr>
            <w:tcW w:w="6804" w:type="dxa"/>
          </w:tcPr>
          <w:p w14:paraId="78AB08F9">
            <w:pPr>
              <w:spacing w:line="276" w:lineRule="auto"/>
              <w:rPr>
                <w:rFonts w:ascii="宋体" w:hAnsi="宋体" w:cs="宋体"/>
                <w:sz w:val="24"/>
              </w:rPr>
            </w:pPr>
            <w:r>
              <w:rPr>
                <w:rFonts w:hint="eastAsia" w:ascii="宋体" w:hAnsi="宋体" w:cs="宋体"/>
                <w:sz w:val="24"/>
              </w:rPr>
              <w:t>整机原厂质保≥5年，供应商负责牙椅水路、气路及下水改造。</w:t>
            </w:r>
          </w:p>
        </w:tc>
      </w:tr>
    </w:tbl>
    <w:p w14:paraId="1F511B56">
      <w:pPr>
        <w:rPr>
          <w:rFonts w:hint="eastAsia"/>
          <w:lang w:eastAsia="zh-CN"/>
        </w:rPr>
      </w:pPr>
    </w:p>
    <w:p w14:paraId="2688C2BA">
      <w:pPr>
        <w:rPr>
          <w:rFonts w:hint="eastAsia"/>
          <w:lang w:eastAsia="zh-CN"/>
        </w:rPr>
      </w:pPr>
    </w:p>
    <w:p w14:paraId="0216D8A9">
      <w:pPr>
        <w:rPr>
          <w:rFonts w:hint="eastAsia"/>
          <w:lang w:eastAsia="zh-CN"/>
        </w:rPr>
      </w:pPr>
    </w:p>
    <w:p w14:paraId="1D305028">
      <w:pPr>
        <w:jc w:val="center"/>
        <w:rPr>
          <w:rFonts w:hint="eastAsia"/>
          <w:b/>
          <w:bCs/>
          <w:sz w:val="28"/>
          <w:szCs w:val="28"/>
          <w:lang w:val="en-US" w:eastAsia="zh-CN"/>
        </w:rPr>
      </w:pPr>
    </w:p>
    <w:p w14:paraId="3D6041A6">
      <w:pPr>
        <w:jc w:val="center"/>
        <w:rPr>
          <w:rFonts w:hint="eastAsia"/>
          <w:b/>
          <w:bCs/>
          <w:sz w:val="28"/>
          <w:szCs w:val="28"/>
          <w:lang w:val="en-US" w:eastAsia="zh-CN"/>
        </w:rPr>
      </w:pPr>
    </w:p>
    <w:p w14:paraId="72C41E7C">
      <w:pPr>
        <w:jc w:val="center"/>
        <w:rPr>
          <w:rFonts w:hint="eastAsia"/>
          <w:b/>
          <w:bCs/>
          <w:sz w:val="28"/>
          <w:szCs w:val="28"/>
          <w:lang w:val="en-US" w:eastAsia="zh-CN"/>
        </w:rPr>
      </w:pPr>
    </w:p>
    <w:p w14:paraId="767499EC">
      <w:pPr>
        <w:jc w:val="center"/>
        <w:rPr>
          <w:rFonts w:hint="eastAsia"/>
          <w:b/>
          <w:bCs/>
          <w:sz w:val="28"/>
          <w:szCs w:val="28"/>
          <w:lang w:val="en-US" w:eastAsia="zh-CN"/>
        </w:rPr>
      </w:pPr>
    </w:p>
    <w:p w14:paraId="41B06D25">
      <w:pPr>
        <w:jc w:val="center"/>
        <w:rPr>
          <w:rFonts w:hint="eastAsia"/>
          <w:b/>
          <w:bCs/>
          <w:sz w:val="28"/>
          <w:szCs w:val="28"/>
          <w:lang w:val="en-US" w:eastAsia="zh-CN"/>
        </w:rPr>
      </w:pPr>
    </w:p>
    <w:p w14:paraId="34C45AF8">
      <w:pPr>
        <w:jc w:val="center"/>
        <w:rPr>
          <w:rFonts w:hint="eastAsia"/>
          <w:b/>
          <w:bCs/>
          <w:sz w:val="28"/>
          <w:szCs w:val="28"/>
          <w:lang w:val="en-US" w:eastAsia="zh-CN"/>
        </w:rPr>
      </w:pPr>
    </w:p>
    <w:p w14:paraId="1FE560CE">
      <w:pPr>
        <w:jc w:val="center"/>
        <w:rPr>
          <w:rFonts w:hint="eastAsia"/>
          <w:b/>
          <w:bCs/>
          <w:sz w:val="28"/>
          <w:szCs w:val="28"/>
          <w:lang w:val="en-US" w:eastAsia="zh-CN"/>
        </w:rPr>
      </w:pPr>
    </w:p>
    <w:p w14:paraId="1604908A">
      <w:pPr>
        <w:jc w:val="center"/>
        <w:rPr>
          <w:rFonts w:hint="eastAsia"/>
          <w:b/>
          <w:bCs/>
          <w:sz w:val="28"/>
          <w:szCs w:val="28"/>
          <w:lang w:val="en-US" w:eastAsia="zh-CN"/>
        </w:rPr>
      </w:pPr>
    </w:p>
    <w:p w14:paraId="7A05F723">
      <w:pPr>
        <w:jc w:val="center"/>
        <w:rPr>
          <w:rFonts w:hint="eastAsia"/>
          <w:b/>
          <w:bCs/>
          <w:sz w:val="28"/>
          <w:szCs w:val="28"/>
          <w:lang w:val="en-US" w:eastAsia="zh-CN"/>
        </w:rPr>
      </w:pPr>
    </w:p>
    <w:p w14:paraId="58520EF1">
      <w:pPr>
        <w:jc w:val="center"/>
        <w:rPr>
          <w:rFonts w:hint="eastAsia"/>
          <w:b/>
          <w:bCs/>
          <w:sz w:val="28"/>
          <w:szCs w:val="28"/>
          <w:lang w:val="en-US" w:eastAsia="zh-CN"/>
        </w:rPr>
      </w:pPr>
    </w:p>
    <w:p w14:paraId="27F31C66">
      <w:pPr>
        <w:jc w:val="center"/>
        <w:rPr>
          <w:rFonts w:hint="eastAsia"/>
          <w:b/>
          <w:bCs/>
          <w:sz w:val="28"/>
          <w:szCs w:val="28"/>
          <w:lang w:val="en-US" w:eastAsia="zh-CN"/>
        </w:rPr>
      </w:pPr>
    </w:p>
    <w:p w14:paraId="2F49EFF4">
      <w:pPr>
        <w:jc w:val="center"/>
        <w:rPr>
          <w:rFonts w:hint="eastAsia"/>
          <w:b/>
          <w:bCs/>
          <w:sz w:val="28"/>
          <w:szCs w:val="28"/>
          <w:lang w:val="en-US" w:eastAsia="zh-CN"/>
        </w:rPr>
      </w:pPr>
    </w:p>
    <w:p w14:paraId="765CCF48">
      <w:pPr>
        <w:jc w:val="center"/>
        <w:rPr>
          <w:rFonts w:hint="eastAsia"/>
          <w:b/>
          <w:bCs/>
          <w:sz w:val="28"/>
          <w:szCs w:val="28"/>
          <w:lang w:val="en-US" w:eastAsia="zh-CN"/>
        </w:rPr>
      </w:pPr>
    </w:p>
    <w:p w14:paraId="38334E96">
      <w:pPr>
        <w:jc w:val="center"/>
        <w:rPr>
          <w:rFonts w:hint="eastAsia"/>
          <w:b/>
          <w:bCs/>
          <w:sz w:val="28"/>
          <w:szCs w:val="28"/>
          <w:lang w:val="en-US" w:eastAsia="zh-CN"/>
        </w:rPr>
      </w:pPr>
    </w:p>
    <w:p w14:paraId="6E3D7F38">
      <w:pPr>
        <w:jc w:val="center"/>
        <w:rPr>
          <w:rFonts w:hint="eastAsia"/>
          <w:b/>
          <w:bCs/>
          <w:sz w:val="28"/>
          <w:szCs w:val="28"/>
          <w:lang w:val="en-US" w:eastAsia="zh-CN"/>
        </w:rPr>
      </w:pPr>
    </w:p>
    <w:p w14:paraId="5761F6F8">
      <w:pPr>
        <w:jc w:val="center"/>
        <w:rPr>
          <w:rFonts w:hint="eastAsia"/>
          <w:b/>
          <w:bCs/>
          <w:sz w:val="28"/>
          <w:szCs w:val="28"/>
          <w:lang w:val="en-US" w:eastAsia="zh-CN"/>
        </w:rPr>
      </w:pPr>
    </w:p>
    <w:p w14:paraId="07178F6C">
      <w:pPr>
        <w:jc w:val="center"/>
        <w:rPr>
          <w:rFonts w:hint="eastAsia"/>
          <w:b/>
          <w:bCs/>
          <w:sz w:val="28"/>
          <w:szCs w:val="28"/>
        </w:rPr>
      </w:pPr>
      <w:r>
        <w:rPr>
          <w:rFonts w:hint="eastAsia"/>
          <w:b/>
          <w:bCs/>
          <w:sz w:val="28"/>
          <w:szCs w:val="28"/>
          <w:lang w:val="en-US" w:eastAsia="zh-CN"/>
        </w:rPr>
        <w:t>10.小冰箱</w:t>
      </w:r>
      <w:r>
        <w:rPr>
          <w:rFonts w:hint="eastAsia"/>
          <w:b/>
          <w:bCs/>
          <w:sz w:val="28"/>
          <w:szCs w:val="28"/>
        </w:rPr>
        <w:t>技术参数</w:t>
      </w:r>
    </w:p>
    <w:p w14:paraId="08CAB1F7">
      <w:pPr>
        <w:jc w:val="left"/>
        <w:rPr>
          <w:rFonts w:hint="default" w:eastAsiaTheme="minorEastAsia"/>
          <w:sz w:val="28"/>
          <w:szCs w:val="36"/>
          <w:lang w:val="en-US" w:eastAsia="zh-CN"/>
        </w:rPr>
      </w:pPr>
      <w:r>
        <w:rPr>
          <w:rFonts w:hint="eastAsia"/>
          <w:sz w:val="28"/>
          <w:szCs w:val="36"/>
          <w:lang w:val="en-US" w:eastAsia="zh-CN"/>
        </w:rPr>
        <w:t>数量：1台（下表为单台技术参数）</w:t>
      </w:r>
    </w:p>
    <w:tbl>
      <w:tblPr>
        <w:tblStyle w:val="5"/>
        <w:tblW w:w="949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2224"/>
        <w:gridCol w:w="6450"/>
      </w:tblGrid>
      <w:tr w14:paraId="70AAB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vAlign w:val="center"/>
          </w:tcPr>
          <w:p w14:paraId="63271FE2">
            <w:pPr>
              <w:rPr>
                <w:rFonts w:asciiTheme="minorEastAsia" w:hAnsiTheme="minorEastAsia"/>
                <w:sz w:val="24"/>
                <w:szCs w:val="24"/>
              </w:rPr>
            </w:pPr>
            <w:r>
              <w:rPr>
                <w:rFonts w:hint="eastAsia" w:asciiTheme="minorEastAsia" w:hAnsiTheme="minorEastAsia"/>
                <w:sz w:val="24"/>
                <w:szCs w:val="24"/>
              </w:rPr>
              <w:t>序号</w:t>
            </w:r>
          </w:p>
        </w:tc>
        <w:tc>
          <w:tcPr>
            <w:tcW w:w="2224" w:type="dxa"/>
            <w:vAlign w:val="center"/>
          </w:tcPr>
          <w:p w14:paraId="5C3DAFB3">
            <w:pPr>
              <w:rPr>
                <w:rFonts w:asciiTheme="minorEastAsia" w:hAnsiTheme="minorEastAsia"/>
                <w:sz w:val="24"/>
                <w:szCs w:val="24"/>
              </w:rPr>
            </w:pPr>
            <w:r>
              <w:rPr>
                <w:rFonts w:hint="eastAsia" w:asciiTheme="minorEastAsia" w:hAnsiTheme="minorEastAsia"/>
                <w:sz w:val="24"/>
                <w:szCs w:val="24"/>
              </w:rPr>
              <w:t>技术规格</w:t>
            </w:r>
          </w:p>
        </w:tc>
        <w:tc>
          <w:tcPr>
            <w:tcW w:w="6450" w:type="dxa"/>
            <w:vAlign w:val="center"/>
          </w:tcPr>
          <w:p w14:paraId="5A6B086C">
            <w:pPr>
              <w:rPr>
                <w:rFonts w:asciiTheme="minorEastAsia" w:hAnsiTheme="minorEastAsia"/>
                <w:sz w:val="24"/>
                <w:szCs w:val="24"/>
              </w:rPr>
            </w:pPr>
            <w:r>
              <w:rPr>
                <w:rFonts w:hint="eastAsia" w:asciiTheme="minorEastAsia" w:hAnsiTheme="minorEastAsia"/>
                <w:sz w:val="24"/>
                <w:szCs w:val="24"/>
              </w:rPr>
              <w:t>技术要求</w:t>
            </w:r>
          </w:p>
        </w:tc>
      </w:tr>
      <w:tr w14:paraId="72A4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shd w:val="solid" w:color="FFFFFF" w:fill="auto"/>
            <w:vAlign w:val="top"/>
          </w:tcPr>
          <w:p w14:paraId="52FDBB5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2224" w:type="dxa"/>
            <w:shd w:val="solid" w:color="FFFFFF" w:fill="auto"/>
            <w:vAlign w:val="top"/>
          </w:tcPr>
          <w:p w14:paraId="295BC37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总有效容积</w:t>
            </w:r>
          </w:p>
        </w:tc>
        <w:tc>
          <w:tcPr>
            <w:tcW w:w="6450" w:type="dxa"/>
            <w:shd w:val="solid" w:color="FFFFFF" w:fill="auto"/>
            <w:vAlign w:val="top"/>
          </w:tcPr>
          <w:p w14:paraId="79A3892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69L ～ 80L（冷藏室≥48L，冷冻室≥21L）需</w:t>
            </w:r>
          </w:p>
        </w:tc>
      </w:tr>
      <w:tr w14:paraId="4757D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shd w:val="solid" w:color="FFFFFF" w:fill="auto"/>
            <w:vAlign w:val="top"/>
          </w:tcPr>
          <w:p w14:paraId="397EFB4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2224" w:type="dxa"/>
            <w:shd w:val="solid" w:color="FFFFFF" w:fill="auto"/>
            <w:vAlign w:val="top"/>
          </w:tcPr>
          <w:p w14:paraId="6E0AF43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冷藏室温度范围</w:t>
            </w:r>
          </w:p>
        </w:tc>
        <w:tc>
          <w:tcPr>
            <w:tcW w:w="6450" w:type="dxa"/>
            <w:shd w:val="solid" w:color="FFFFFF" w:fill="auto"/>
            <w:vAlign w:val="top"/>
          </w:tcPr>
          <w:p w14:paraId="5A3F332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2°C ～ 8°C</w:t>
            </w:r>
          </w:p>
        </w:tc>
      </w:tr>
      <w:tr w14:paraId="14E1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shd w:val="solid" w:color="FFFFFF" w:fill="auto"/>
            <w:vAlign w:val="top"/>
          </w:tcPr>
          <w:p w14:paraId="0047F9F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2224" w:type="dxa"/>
            <w:shd w:val="solid" w:color="FFFFFF" w:fill="auto"/>
            <w:vAlign w:val="top"/>
          </w:tcPr>
          <w:p w14:paraId="3CEE36F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冷冻室温度范围</w:t>
            </w:r>
          </w:p>
        </w:tc>
        <w:tc>
          <w:tcPr>
            <w:tcW w:w="6450" w:type="dxa"/>
            <w:shd w:val="solid" w:color="FFFFFF" w:fill="auto"/>
            <w:vAlign w:val="top"/>
          </w:tcPr>
          <w:p w14:paraId="5BD3840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 -18°C</w:t>
            </w:r>
          </w:p>
        </w:tc>
      </w:tr>
      <w:tr w14:paraId="76319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shd w:val="solid" w:color="FFFFFF" w:fill="auto"/>
            <w:vAlign w:val="top"/>
          </w:tcPr>
          <w:p w14:paraId="602B727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2224" w:type="dxa"/>
            <w:shd w:val="solid" w:color="FFFFFF" w:fill="auto"/>
            <w:vAlign w:val="top"/>
          </w:tcPr>
          <w:p w14:paraId="6C320C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制冷方式</w:t>
            </w:r>
          </w:p>
        </w:tc>
        <w:tc>
          <w:tcPr>
            <w:tcW w:w="6450" w:type="dxa"/>
            <w:shd w:val="solid" w:color="FFFFFF" w:fill="auto"/>
            <w:vAlign w:val="top"/>
          </w:tcPr>
          <w:p w14:paraId="1337F1E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直冷或间冷式，双门双温独立控制（或单门双温分区）</w:t>
            </w:r>
          </w:p>
        </w:tc>
      </w:tr>
      <w:tr w14:paraId="2D58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4" w:type="dxa"/>
            <w:shd w:val="solid" w:color="FFFFFF" w:fill="auto"/>
            <w:vAlign w:val="top"/>
          </w:tcPr>
          <w:p w14:paraId="7FA30F5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5</w:t>
            </w:r>
          </w:p>
        </w:tc>
        <w:tc>
          <w:tcPr>
            <w:tcW w:w="2224" w:type="dxa"/>
            <w:shd w:val="solid" w:color="FFFFFF" w:fill="auto"/>
            <w:vAlign w:val="top"/>
          </w:tcPr>
          <w:p w14:paraId="66E3C6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运行噪音</w:t>
            </w:r>
          </w:p>
        </w:tc>
        <w:tc>
          <w:tcPr>
            <w:tcW w:w="6450" w:type="dxa"/>
            <w:shd w:val="solid" w:color="FFFFFF" w:fill="auto"/>
            <w:vAlign w:val="top"/>
          </w:tcPr>
          <w:p w14:paraId="51A761F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 40dB（A），低噪运行</w:t>
            </w:r>
          </w:p>
        </w:tc>
      </w:tr>
      <w:tr w14:paraId="5564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0" w:type="auto"/>
            <w:shd w:val="solid" w:color="FFFFFF" w:fill="auto"/>
            <w:vAlign w:val="top"/>
          </w:tcPr>
          <w:p w14:paraId="3C1ED2E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6</w:t>
            </w:r>
          </w:p>
        </w:tc>
        <w:tc>
          <w:tcPr>
            <w:tcW w:w="0" w:type="auto"/>
            <w:shd w:val="solid" w:color="FFFFFF" w:fill="auto"/>
            <w:vAlign w:val="top"/>
          </w:tcPr>
          <w:p w14:paraId="75E1BF2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制冷剂</w:t>
            </w:r>
          </w:p>
        </w:tc>
        <w:tc>
          <w:tcPr>
            <w:tcW w:w="0" w:type="auto"/>
            <w:shd w:val="solid" w:color="FFFFFF" w:fill="auto"/>
            <w:vAlign w:val="top"/>
          </w:tcPr>
          <w:p w14:paraId="4061DC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环保制冷剂（如R600a），符合国家环保要求</w:t>
            </w:r>
          </w:p>
        </w:tc>
      </w:tr>
      <w:tr w14:paraId="495D6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0" w:type="auto"/>
            <w:shd w:val="solid" w:color="FFFFFF" w:fill="auto"/>
            <w:vAlign w:val="top"/>
          </w:tcPr>
          <w:p w14:paraId="2FD8DF4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7</w:t>
            </w:r>
          </w:p>
        </w:tc>
        <w:tc>
          <w:tcPr>
            <w:tcW w:w="0" w:type="auto"/>
            <w:shd w:val="solid" w:color="FFFFFF" w:fill="auto"/>
            <w:vAlign w:val="top"/>
          </w:tcPr>
          <w:p w14:paraId="5333FE9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能效等级</w:t>
            </w:r>
          </w:p>
        </w:tc>
        <w:tc>
          <w:tcPr>
            <w:tcW w:w="0" w:type="auto"/>
            <w:shd w:val="solid" w:color="FFFFFF" w:fill="auto"/>
            <w:vAlign w:val="top"/>
          </w:tcPr>
          <w:p w14:paraId="40ACB49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不低于国家能效3级标准</w:t>
            </w:r>
          </w:p>
        </w:tc>
      </w:tr>
      <w:tr w14:paraId="3656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0" w:type="auto"/>
            <w:shd w:val="solid" w:color="FFFFFF" w:fill="auto"/>
            <w:vAlign w:val="top"/>
          </w:tcPr>
          <w:p w14:paraId="0568A5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8</w:t>
            </w:r>
          </w:p>
        </w:tc>
        <w:tc>
          <w:tcPr>
            <w:tcW w:w="0" w:type="auto"/>
            <w:shd w:val="solid" w:color="FFFFFF" w:fill="auto"/>
            <w:vAlign w:val="top"/>
          </w:tcPr>
          <w:p w14:paraId="13361E4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整机保修</w:t>
            </w:r>
          </w:p>
        </w:tc>
        <w:tc>
          <w:tcPr>
            <w:tcW w:w="0" w:type="auto"/>
            <w:shd w:val="solid" w:color="FFFFFF" w:fill="auto"/>
            <w:vAlign w:val="top"/>
          </w:tcPr>
          <w:p w14:paraId="6B94CA0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整机保修≥1年</w:t>
            </w:r>
          </w:p>
        </w:tc>
      </w:tr>
    </w:tbl>
    <w:p w14:paraId="425C0C10">
      <w:pPr>
        <w:rPr>
          <w:rFonts w:hint="eastAsia"/>
          <w:lang w:eastAsia="zh-CN"/>
        </w:rPr>
      </w:pPr>
    </w:p>
    <w:p w14:paraId="15208293">
      <w:pPr>
        <w:rPr>
          <w:rFonts w:hint="eastAsia"/>
          <w:lang w:eastAsia="zh-CN"/>
        </w:rPr>
      </w:pPr>
    </w:p>
    <w:p w14:paraId="2DC2C8FF">
      <w:pPr>
        <w:rPr>
          <w:rFonts w:hint="eastAsia"/>
          <w:lang w:eastAsia="zh-CN"/>
        </w:rPr>
      </w:pPr>
    </w:p>
    <w:p w14:paraId="68574F41">
      <w:pPr>
        <w:jc w:val="center"/>
        <w:rPr>
          <w:rFonts w:hint="eastAsia"/>
          <w:b/>
          <w:bCs/>
          <w:sz w:val="28"/>
          <w:szCs w:val="36"/>
          <w:lang w:val="en-US" w:eastAsia="zh-CN"/>
        </w:rPr>
      </w:pPr>
    </w:p>
    <w:p w14:paraId="54F3E589">
      <w:pPr>
        <w:jc w:val="center"/>
        <w:rPr>
          <w:rFonts w:hint="eastAsia"/>
          <w:b/>
          <w:bCs/>
          <w:sz w:val="28"/>
          <w:szCs w:val="36"/>
          <w:lang w:val="en-US" w:eastAsia="zh-CN"/>
        </w:rPr>
      </w:pPr>
    </w:p>
    <w:p w14:paraId="3EE6D8B1">
      <w:pPr>
        <w:jc w:val="center"/>
        <w:rPr>
          <w:rFonts w:hint="eastAsia"/>
          <w:b/>
          <w:bCs/>
          <w:sz w:val="28"/>
          <w:szCs w:val="36"/>
          <w:lang w:val="en-US" w:eastAsia="zh-CN"/>
        </w:rPr>
      </w:pPr>
    </w:p>
    <w:p w14:paraId="770AB6F7">
      <w:pPr>
        <w:jc w:val="center"/>
        <w:rPr>
          <w:rFonts w:hint="eastAsia"/>
          <w:b/>
          <w:bCs/>
          <w:sz w:val="28"/>
          <w:szCs w:val="36"/>
          <w:lang w:val="en-US" w:eastAsia="zh-CN"/>
        </w:rPr>
      </w:pPr>
    </w:p>
    <w:p w14:paraId="02870075">
      <w:pPr>
        <w:jc w:val="center"/>
        <w:rPr>
          <w:rFonts w:hint="eastAsia"/>
          <w:b/>
          <w:bCs/>
          <w:sz w:val="28"/>
          <w:szCs w:val="36"/>
          <w:lang w:val="en-US" w:eastAsia="zh-CN"/>
        </w:rPr>
      </w:pPr>
    </w:p>
    <w:p w14:paraId="0AF4D68A">
      <w:pPr>
        <w:jc w:val="center"/>
        <w:rPr>
          <w:rFonts w:hint="eastAsia"/>
          <w:b/>
          <w:bCs/>
          <w:sz w:val="28"/>
          <w:szCs w:val="36"/>
          <w:lang w:val="en-US" w:eastAsia="zh-CN"/>
        </w:rPr>
      </w:pPr>
    </w:p>
    <w:p w14:paraId="20733EA5">
      <w:pPr>
        <w:jc w:val="center"/>
        <w:rPr>
          <w:rFonts w:hint="eastAsia"/>
          <w:b/>
          <w:bCs/>
          <w:sz w:val="28"/>
          <w:szCs w:val="36"/>
          <w:lang w:val="en-US" w:eastAsia="zh-CN"/>
        </w:rPr>
      </w:pPr>
    </w:p>
    <w:p w14:paraId="05209228">
      <w:pPr>
        <w:jc w:val="center"/>
        <w:rPr>
          <w:rFonts w:hint="eastAsia"/>
          <w:b/>
          <w:bCs/>
          <w:sz w:val="28"/>
          <w:szCs w:val="36"/>
          <w:lang w:val="en-US" w:eastAsia="zh-CN"/>
        </w:rPr>
      </w:pPr>
    </w:p>
    <w:p w14:paraId="579F010F">
      <w:pPr>
        <w:jc w:val="center"/>
        <w:rPr>
          <w:rFonts w:hint="eastAsia"/>
          <w:b/>
          <w:bCs/>
          <w:sz w:val="28"/>
          <w:szCs w:val="36"/>
          <w:lang w:val="en-US" w:eastAsia="zh-CN"/>
        </w:rPr>
      </w:pPr>
    </w:p>
    <w:p w14:paraId="79E5C0F3">
      <w:pPr>
        <w:jc w:val="center"/>
        <w:rPr>
          <w:rFonts w:hint="eastAsia"/>
          <w:b/>
          <w:bCs/>
          <w:sz w:val="28"/>
          <w:szCs w:val="36"/>
          <w:lang w:val="en-US" w:eastAsia="zh-CN"/>
        </w:rPr>
      </w:pPr>
    </w:p>
    <w:p w14:paraId="0AD94003">
      <w:pPr>
        <w:jc w:val="center"/>
        <w:rPr>
          <w:rFonts w:hint="eastAsia"/>
          <w:b/>
          <w:bCs/>
          <w:sz w:val="28"/>
          <w:szCs w:val="36"/>
          <w:lang w:val="en-US" w:eastAsia="zh-CN"/>
        </w:rPr>
      </w:pPr>
    </w:p>
    <w:p w14:paraId="269FD9D2">
      <w:pPr>
        <w:jc w:val="center"/>
        <w:rPr>
          <w:rFonts w:hint="eastAsia"/>
          <w:b/>
          <w:bCs/>
          <w:sz w:val="28"/>
          <w:szCs w:val="36"/>
          <w:lang w:val="en-US" w:eastAsia="zh-CN"/>
        </w:rPr>
      </w:pPr>
    </w:p>
    <w:p w14:paraId="7F39B2CD">
      <w:pPr>
        <w:jc w:val="center"/>
        <w:rPr>
          <w:rFonts w:hint="eastAsia"/>
          <w:b/>
          <w:bCs/>
          <w:sz w:val="28"/>
          <w:szCs w:val="36"/>
          <w:lang w:val="en-US" w:eastAsia="zh-CN"/>
        </w:rPr>
      </w:pPr>
      <w:r>
        <w:rPr>
          <w:rFonts w:hint="eastAsia"/>
          <w:b/>
          <w:bCs/>
          <w:sz w:val="28"/>
          <w:szCs w:val="36"/>
          <w:lang w:val="en-US" w:eastAsia="zh-CN"/>
        </w:rPr>
        <w:t>11.荧光显微镜技术参数</w:t>
      </w:r>
    </w:p>
    <w:p w14:paraId="0A1BC32D">
      <w:pPr>
        <w:jc w:val="both"/>
        <w:rPr>
          <w:rFonts w:hint="default"/>
          <w:sz w:val="28"/>
          <w:szCs w:val="36"/>
          <w:lang w:val="en-US" w:eastAsia="zh-CN"/>
        </w:rPr>
      </w:pPr>
      <w:r>
        <w:rPr>
          <w:rFonts w:hint="eastAsia"/>
          <w:sz w:val="28"/>
          <w:szCs w:val="36"/>
          <w:lang w:val="en-US" w:eastAsia="zh-CN"/>
        </w:rPr>
        <w:t>数量：1套</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372"/>
        <w:gridCol w:w="6307"/>
      </w:tblGrid>
      <w:tr w14:paraId="1744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Pr>
          <w:p w14:paraId="4C19DA65">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372" w:type="dxa"/>
          </w:tcPr>
          <w:p w14:paraId="16AFA57A">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6307" w:type="dxa"/>
          </w:tcPr>
          <w:p w14:paraId="3ED83FB9">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2E2B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6E858E3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372" w:type="dxa"/>
            <w:shd w:val="solid" w:color="FFFFFF" w:fill="auto"/>
            <w:vAlign w:val="top"/>
          </w:tcPr>
          <w:p w14:paraId="434FE6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光学系统</w:t>
            </w:r>
          </w:p>
        </w:tc>
        <w:tc>
          <w:tcPr>
            <w:tcW w:w="6307" w:type="dxa"/>
            <w:shd w:val="solid" w:color="FFFFFF" w:fill="auto"/>
            <w:vAlign w:val="top"/>
          </w:tcPr>
          <w:p w14:paraId="51A1656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提供无限远光学系统。</w:t>
            </w:r>
          </w:p>
        </w:tc>
      </w:tr>
      <w:tr w14:paraId="04D9E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1FCD8D3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372" w:type="dxa"/>
            <w:shd w:val="solid" w:color="FFFFFF" w:fill="auto"/>
            <w:vAlign w:val="top"/>
          </w:tcPr>
          <w:p w14:paraId="7684161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观察镜筒</w:t>
            </w:r>
          </w:p>
        </w:tc>
        <w:tc>
          <w:tcPr>
            <w:tcW w:w="6307" w:type="dxa"/>
            <w:shd w:val="solid" w:color="FFFFFF" w:fill="auto"/>
            <w:vAlign w:val="top"/>
          </w:tcPr>
          <w:p w14:paraId="7DE3D17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提供三目观察镜筒，可接驳成像系统，45°倾斜，瞳距调节范围48mm～86mm，眼点可调，分光比具备100：0及0：100两档。</w:t>
            </w:r>
          </w:p>
        </w:tc>
      </w:tr>
      <w:tr w14:paraId="2F8A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0F1BFEF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372" w:type="dxa"/>
            <w:shd w:val="solid" w:color="FFFFFF" w:fill="auto"/>
            <w:vAlign w:val="top"/>
          </w:tcPr>
          <w:p w14:paraId="5ACD4B7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目镜</w:t>
            </w:r>
          </w:p>
        </w:tc>
        <w:tc>
          <w:tcPr>
            <w:tcW w:w="6307" w:type="dxa"/>
            <w:shd w:val="solid" w:color="FFFFFF" w:fill="auto"/>
            <w:vAlign w:val="top"/>
          </w:tcPr>
          <w:p w14:paraId="6EC6562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提供超宽视野目镜，10X，视场数≥Ф22mm，高眼点，屈光度可调。</w:t>
            </w:r>
          </w:p>
        </w:tc>
      </w:tr>
      <w:tr w14:paraId="1582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A0E1FD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372" w:type="dxa"/>
            <w:shd w:val="solid" w:color="FFFFFF" w:fill="auto"/>
            <w:vAlign w:val="top"/>
          </w:tcPr>
          <w:p w14:paraId="1B6EAB0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物镜（核心部件）</w:t>
            </w:r>
          </w:p>
        </w:tc>
        <w:tc>
          <w:tcPr>
            <w:tcW w:w="6307" w:type="dxa"/>
            <w:shd w:val="solid" w:color="FFFFFF" w:fill="auto"/>
            <w:vAlign w:val="top"/>
          </w:tcPr>
          <w:p w14:paraId="249BBF6C">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齐焦距离为国际标准45mm；提供4颗无限远半复荧光相衬物镜，具体参数如下：</w:t>
            </w:r>
          </w:p>
          <w:p w14:paraId="3B4E49EA">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4X：数值孔径≥0.15，工作距离≥13.2mm；</w:t>
            </w:r>
          </w:p>
          <w:p w14:paraId="444BB0A1">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10X：数值孔径≥0.3，工作距离≥10.2mm；</w:t>
            </w:r>
          </w:p>
          <w:p w14:paraId="254AF8EA">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20X：数值孔径≥0.45，工作距离≥6.8mm；</w:t>
            </w:r>
          </w:p>
          <w:p w14:paraId="0699A762">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40X：数值孔径≥0.6，工作距离≥3.8mm。</w:t>
            </w:r>
          </w:p>
          <w:p w14:paraId="1F0982F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（投标时需提供实物图片佐证）</w:t>
            </w:r>
          </w:p>
        </w:tc>
      </w:tr>
      <w:tr w14:paraId="235C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0D27B2A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372" w:type="dxa"/>
            <w:shd w:val="solid" w:color="FFFFFF" w:fill="auto"/>
            <w:vAlign w:val="top"/>
          </w:tcPr>
          <w:p w14:paraId="5E5BFA2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物镜转换器</w:t>
            </w:r>
          </w:p>
        </w:tc>
        <w:tc>
          <w:tcPr>
            <w:tcW w:w="6307" w:type="dxa"/>
            <w:shd w:val="solid" w:color="FFFFFF" w:fill="auto"/>
            <w:vAlign w:val="top"/>
          </w:tcPr>
          <w:p w14:paraId="65059F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提供五孔编码物镜转换器，不同倍数物镜切换时，具备自动记忆并调用对应光源强度功能。</w:t>
            </w:r>
          </w:p>
        </w:tc>
      </w:tr>
      <w:tr w14:paraId="72106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588039A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372" w:type="dxa"/>
            <w:shd w:val="solid" w:color="FFFFFF" w:fill="auto"/>
            <w:vAlign w:val="top"/>
          </w:tcPr>
          <w:p w14:paraId="292811A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透射照明系统</w:t>
            </w:r>
          </w:p>
        </w:tc>
        <w:tc>
          <w:tcPr>
            <w:tcW w:w="6307" w:type="dxa"/>
            <w:shd w:val="solid" w:color="FFFFFF" w:fill="auto"/>
            <w:vAlign w:val="top"/>
          </w:tcPr>
          <w:p w14:paraId="7E2D2657">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提供预对中相衬环板，所有物镜共用同一个相衬环，无需反复切换；提供相衬、明场、暗场、斜射四种观察模式；</w:t>
            </w:r>
          </w:p>
          <w:p w14:paraId="0718EC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具备光强智能适应调节功能；光源为10W宽光谱LED发光芯片，寿命≥50000小时，色温4400K～4600K，显色指数≥95。（投标时需提供具备CMA或CNAS标识的检测报告扫描件作为技术佐证材料）</w:t>
            </w:r>
          </w:p>
        </w:tc>
      </w:tr>
      <w:tr w14:paraId="11E0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4629E97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372" w:type="dxa"/>
            <w:shd w:val="solid" w:color="FFFFFF" w:fill="auto"/>
            <w:vAlign w:val="top"/>
          </w:tcPr>
          <w:p w14:paraId="3C7AB7A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反射照明及荧光模块</w:t>
            </w:r>
          </w:p>
        </w:tc>
        <w:tc>
          <w:tcPr>
            <w:tcW w:w="6307" w:type="dxa"/>
            <w:shd w:val="solid" w:color="FFFFFF" w:fill="auto"/>
            <w:vAlign w:val="top"/>
          </w:tcPr>
          <w:p w14:paraId="75C0F03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反射照明：具备光强智能适应调节功能，光源为10W窄光谱LED发光芯片，寿命≥50000小时，具备一键暂停激发光源功能。</w:t>
            </w:r>
          </w:p>
        </w:tc>
      </w:tr>
      <w:tr w14:paraId="4204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06FDA3D">
            <w:pPr>
              <w:spacing w:beforeLines="0" w:afterLines="0"/>
              <w:jc w:val="left"/>
              <w:rPr>
                <w:rFonts w:hint="eastAsia" w:ascii="Segoe UI" w:hAnsi="Segoe UI" w:eastAsia="Segoe UI" w:cstheme="minorBidi"/>
                <w:color w:val="000000"/>
                <w:kern w:val="2"/>
                <w:sz w:val="22"/>
                <w:szCs w:val="24"/>
                <w:lang w:val="en-US" w:eastAsia="zh-CN" w:bidi="ar-SA"/>
              </w:rPr>
            </w:pPr>
          </w:p>
        </w:tc>
        <w:tc>
          <w:tcPr>
            <w:tcW w:w="1372" w:type="dxa"/>
            <w:shd w:val="solid" w:color="FFFFFF" w:fill="auto"/>
            <w:vAlign w:val="top"/>
          </w:tcPr>
          <w:p w14:paraId="1B8313CC">
            <w:pPr>
              <w:spacing w:beforeLines="0" w:afterLines="0"/>
              <w:jc w:val="left"/>
              <w:rPr>
                <w:rFonts w:hint="default" w:ascii="Segoe UI" w:hAnsi="Segoe UI" w:eastAsia="Segoe UI" w:cstheme="minorBidi"/>
                <w:color w:val="000000"/>
                <w:kern w:val="2"/>
                <w:sz w:val="22"/>
                <w:szCs w:val="24"/>
                <w:lang w:val="en-US" w:eastAsia="zh-CN" w:bidi="ar-SA"/>
              </w:rPr>
            </w:pPr>
          </w:p>
        </w:tc>
        <w:tc>
          <w:tcPr>
            <w:tcW w:w="6307" w:type="dxa"/>
            <w:shd w:val="solid" w:color="FFFFFF" w:fill="auto"/>
            <w:vAlign w:val="top"/>
          </w:tcPr>
          <w:p w14:paraId="12399027">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荧光模块：同时提供3个不同波段荧光模块，参数要求如下：FL-DAPI模块：BP365/50激发，BP455/50发射，DM405二向分色；</w:t>
            </w:r>
          </w:p>
          <w:p w14:paraId="717792B8">
            <w:pPr>
              <w:spacing w:beforeLines="0" w:afterLines="0"/>
              <w:jc w:val="left"/>
              <w:rPr>
                <w:rFonts w:hint="eastAsia" w:ascii="Segoe UI" w:hAnsi="Segoe UI" w:eastAsia="Segoe UI"/>
                <w:color w:val="000000"/>
                <w:sz w:val="22"/>
                <w:szCs w:val="24"/>
              </w:rPr>
            </w:pPr>
            <w:r>
              <w:rPr>
                <w:rFonts w:hint="eastAsia" w:ascii="Segoe UI" w:hAnsi="Segoe UI" w:eastAsia="Segoe UI"/>
                <w:color w:val="000000"/>
                <w:sz w:val="22"/>
                <w:szCs w:val="24"/>
              </w:rPr>
              <w:t>FL-FITC模块：BP475/40激发，BP530/50发射，DM500二向分色；</w:t>
            </w:r>
          </w:p>
          <w:p w14:paraId="47F1E7D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FL-G模块：BP540/20激发，LP590发射，DM565二向分色。</w:t>
            </w:r>
          </w:p>
        </w:tc>
      </w:tr>
      <w:tr w14:paraId="278A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704C003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372" w:type="dxa"/>
            <w:shd w:val="solid" w:color="FFFFFF" w:fill="auto"/>
            <w:vAlign w:val="top"/>
          </w:tcPr>
          <w:p w14:paraId="78A6586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调焦系统</w:t>
            </w:r>
          </w:p>
        </w:tc>
        <w:tc>
          <w:tcPr>
            <w:tcW w:w="6307" w:type="dxa"/>
            <w:shd w:val="solid" w:color="FFFFFF" w:fill="auto"/>
            <w:vAlign w:val="top"/>
          </w:tcPr>
          <w:p w14:paraId="7EF52A2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提供粗微调同轴机构，可设置松紧调节，微调格值≤1μm。</w:t>
            </w:r>
          </w:p>
        </w:tc>
      </w:tr>
      <w:tr w14:paraId="0B06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B0E2AF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372" w:type="dxa"/>
            <w:shd w:val="solid" w:color="FFFFFF" w:fill="auto"/>
            <w:vAlign w:val="top"/>
          </w:tcPr>
          <w:p w14:paraId="6085FBD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载物台及附件</w:t>
            </w:r>
          </w:p>
        </w:tc>
        <w:tc>
          <w:tcPr>
            <w:tcW w:w="6307" w:type="dxa"/>
            <w:shd w:val="solid" w:color="FFFFFF" w:fill="auto"/>
            <w:vAlign w:val="top"/>
          </w:tcPr>
          <w:p w14:paraId="5BFA897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平板载物台，尺寸≥260×200mm；配备钢丝传动移动尺（无齿条结构），行程≥110×75mm；兼容多种微型实验板，提供多孔板夹和载物台夹；同时提供适用于多种尺寸载玻片、Ф35～58mm培养皿、Ф90mm培养皿及110×60mm方形培养皿的托架。</w:t>
            </w:r>
          </w:p>
        </w:tc>
      </w:tr>
      <w:tr w14:paraId="3553F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1414AC2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372" w:type="dxa"/>
            <w:shd w:val="solid" w:color="FFFFFF" w:fill="auto"/>
            <w:vAlign w:val="top"/>
          </w:tcPr>
          <w:p w14:paraId="7D8ECA2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智能管理功能</w:t>
            </w:r>
          </w:p>
        </w:tc>
        <w:tc>
          <w:tcPr>
            <w:tcW w:w="6307" w:type="dxa"/>
            <w:shd w:val="solid" w:color="FFFFFF" w:fill="auto"/>
            <w:vAlign w:val="top"/>
          </w:tcPr>
          <w:p w14:paraId="6C9C20C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改变物镜放大倍率时，控制面板主动显示当前物镜倍率，并自动调节光强至预设适宜强度。</w:t>
            </w:r>
          </w:p>
        </w:tc>
      </w:tr>
      <w:tr w14:paraId="1F64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0E0CA46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372" w:type="dxa"/>
            <w:shd w:val="solid" w:color="FFFFFF" w:fill="auto"/>
            <w:vAlign w:val="top"/>
          </w:tcPr>
          <w:p w14:paraId="1C1AFEF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观察模式</w:t>
            </w:r>
          </w:p>
        </w:tc>
        <w:tc>
          <w:tcPr>
            <w:tcW w:w="6307" w:type="dxa"/>
            <w:shd w:val="solid" w:color="FFFFFF" w:fill="auto"/>
            <w:vAlign w:val="top"/>
          </w:tcPr>
          <w:p w14:paraId="51FF950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提供相衬、明场、暗场、斜射四种观察模式。</w:t>
            </w:r>
          </w:p>
        </w:tc>
      </w:tr>
      <w:tr w14:paraId="159C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6F8EFC60">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12</w:t>
            </w:r>
          </w:p>
        </w:tc>
        <w:tc>
          <w:tcPr>
            <w:tcW w:w="1372" w:type="dxa"/>
            <w:shd w:val="solid" w:color="FFFFFF" w:fill="auto"/>
            <w:vAlign w:val="top"/>
          </w:tcPr>
          <w:p w14:paraId="7C2E9862">
            <w:pPr>
              <w:spacing w:beforeLines="0" w:afterLines="0"/>
              <w:jc w:val="left"/>
              <w:rPr>
                <w:rFonts w:hint="eastAsia"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质保期</w:t>
            </w:r>
          </w:p>
        </w:tc>
        <w:tc>
          <w:tcPr>
            <w:tcW w:w="6307" w:type="dxa"/>
            <w:shd w:val="solid" w:color="FFFFFF" w:fill="auto"/>
            <w:vAlign w:val="top"/>
          </w:tcPr>
          <w:p w14:paraId="2B4DA295">
            <w:pPr>
              <w:spacing w:beforeLines="0" w:afterLines="0"/>
              <w:jc w:val="left"/>
              <w:rPr>
                <w:rFonts w:hint="default" w:ascii="Segoe UI" w:hAnsi="Segoe UI" w:eastAsia="宋体"/>
                <w:color w:val="000000"/>
                <w:sz w:val="22"/>
                <w:szCs w:val="24"/>
                <w:lang w:val="en-US" w:eastAsia="zh-CN"/>
              </w:rPr>
            </w:pPr>
            <w:r>
              <w:rPr>
                <w:rFonts w:hint="eastAsia" w:ascii="Segoe UI" w:hAnsi="Segoe UI" w:eastAsia="宋体"/>
                <w:color w:val="000000"/>
                <w:sz w:val="22"/>
                <w:szCs w:val="24"/>
                <w:lang w:val="en-US" w:eastAsia="zh-CN"/>
              </w:rPr>
              <w:t>整机原厂质保≥3年</w:t>
            </w:r>
          </w:p>
        </w:tc>
      </w:tr>
    </w:tbl>
    <w:p w14:paraId="61756134">
      <w:pPr>
        <w:rPr>
          <w:rFonts w:hint="eastAsia"/>
          <w:lang w:eastAsia="zh-CN"/>
        </w:rPr>
      </w:pPr>
    </w:p>
    <w:p w14:paraId="5F97912C">
      <w:pPr>
        <w:rPr>
          <w:rFonts w:hint="eastAsia"/>
          <w:lang w:eastAsia="zh-CN"/>
        </w:rPr>
      </w:pPr>
    </w:p>
    <w:p w14:paraId="1B94C702">
      <w:pPr>
        <w:jc w:val="center"/>
        <w:rPr>
          <w:rFonts w:hint="eastAsia"/>
          <w:b/>
          <w:bCs/>
          <w:sz w:val="28"/>
          <w:szCs w:val="36"/>
          <w:lang w:val="en-US" w:eastAsia="zh-CN"/>
        </w:rPr>
      </w:pPr>
      <w:r>
        <w:rPr>
          <w:rFonts w:hint="eastAsia"/>
          <w:b/>
          <w:bCs/>
          <w:sz w:val="28"/>
          <w:szCs w:val="36"/>
          <w:lang w:val="en-US" w:eastAsia="zh-CN"/>
        </w:rPr>
        <w:t>12.双头 LED 冷光源技术参数</w:t>
      </w:r>
    </w:p>
    <w:p w14:paraId="6B39B8EE">
      <w:pPr>
        <w:jc w:val="both"/>
        <w:rPr>
          <w:rFonts w:hint="default"/>
          <w:sz w:val="28"/>
          <w:szCs w:val="36"/>
          <w:lang w:val="en-US" w:eastAsia="zh-CN"/>
        </w:rPr>
      </w:pPr>
      <w:r>
        <w:rPr>
          <w:rFonts w:hint="eastAsia"/>
          <w:sz w:val="28"/>
          <w:szCs w:val="36"/>
          <w:lang w:val="en-US" w:eastAsia="zh-CN"/>
        </w:rPr>
        <w:t>数量：2台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2"/>
        <w:gridCol w:w="1551"/>
        <w:gridCol w:w="5829"/>
      </w:tblGrid>
      <w:tr w14:paraId="4D82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tcPr>
          <w:p w14:paraId="0F84C474">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551" w:type="dxa"/>
          </w:tcPr>
          <w:p w14:paraId="3F9AB6CC">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829" w:type="dxa"/>
          </w:tcPr>
          <w:p w14:paraId="07C8A834">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33CF6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243AC61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551" w:type="dxa"/>
            <w:shd w:val="solid" w:color="FFFFFF" w:fill="auto"/>
            <w:vAlign w:val="top"/>
          </w:tcPr>
          <w:p w14:paraId="601ABEC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适用范围</w:t>
            </w:r>
          </w:p>
        </w:tc>
        <w:tc>
          <w:tcPr>
            <w:tcW w:w="5829" w:type="dxa"/>
            <w:shd w:val="solid" w:color="FFFFFF" w:fill="auto"/>
            <w:vAlign w:val="top"/>
          </w:tcPr>
          <w:p w14:paraId="48D67E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适用于以小动物为对象的各种动物手术照明及显微镜照明。</w:t>
            </w:r>
          </w:p>
        </w:tc>
      </w:tr>
      <w:tr w14:paraId="68E93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33A38A9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551" w:type="dxa"/>
            <w:shd w:val="solid" w:color="FFFFFF" w:fill="auto"/>
            <w:vAlign w:val="top"/>
          </w:tcPr>
          <w:p w14:paraId="0C588B2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光源类型与功率</w:t>
            </w:r>
          </w:p>
        </w:tc>
        <w:tc>
          <w:tcPr>
            <w:tcW w:w="5829" w:type="dxa"/>
            <w:shd w:val="solid" w:color="FFFFFF" w:fill="auto"/>
            <w:vAlign w:val="top"/>
          </w:tcPr>
          <w:p w14:paraId="48B3ADD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提供20W高性能LED灯泡作为光源。</w:t>
            </w:r>
          </w:p>
        </w:tc>
      </w:tr>
      <w:tr w14:paraId="3BEC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0905364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551" w:type="dxa"/>
            <w:shd w:val="solid" w:color="FFFFFF" w:fill="auto"/>
            <w:vAlign w:val="top"/>
          </w:tcPr>
          <w:p w14:paraId="1636964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光谱区段</w:t>
            </w:r>
          </w:p>
        </w:tc>
        <w:tc>
          <w:tcPr>
            <w:tcW w:w="5829" w:type="dxa"/>
            <w:shd w:val="solid" w:color="FFFFFF" w:fill="auto"/>
            <w:vAlign w:val="top"/>
          </w:tcPr>
          <w:p w14:paraId="5FCB96E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光谱范围覆盖450nm～700nm（可见光谱区段）。</w:t>
            </w:r>
          </w:p>
        </w:tc>
      </w:tr>
      <w:tr w14:paraId="14660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F80FA0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551" w:type="dxa"/>
            <w:shd w:val="solid" w:color="FFFFFF" w:fill="auto"/>
            <w:vAlign w:val="top"/>
          </w:tcPr>
          <w:p w14:paraId="77541BE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色温</w:t>
            </w:r>
          </w:p>
        </w:tc>
        <w:tc>
          <w:tcPr>
            <w:tcW w:w="5829" w:type="dxa"/>
            <w:shd w:val="solid" w:color="FFFFFF" w:fill="auto"/>
            <w:vAlign w:val="top"/>
          </w:tcPr>
          <w:p w14:paraId="38893EA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色温≥6000K。</w:t>
            </w:r>
          </w:p>
        </w:tc>
      </w:tr>
      <w:tr w14:paraId="1EA3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1E0359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551" w:type="dxa"/>
            <w:shd w:val="solid" w:color="FFFFFF" w:fill="auto"/>
            <w:vAlign w:val="top"/>
          </w:tcPr>
          <w:p w14:paraId="69348A2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光照强度</w:t>
            </w:r>
          </w:p>
        </w:tc>
        <w:tc>
          <w:tcPr>
            <w:tcW w:w="5829" w:type="dxa"/>
            <w:shd w:val="solid" w:color="FFFFFF" w:fill="auto"/>
            <w:vAlign w:val="top"/>
          </w:tcPr>
          <w:p w14:paraId="0D5B2A3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光照强度≥1.6×10⁶ Lx（160万Lux）。</w:t>
            </w:r>
          </w:p>
        </w:tc>
      </w:tr>
      <w:tr w14:paraId="3E1E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49510B9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551" w:type="dxa"/>
            <w:shd w:val="solid" w:color="FFFFFF" w:fill="auto"/>
            <w:vAlign w:val="top"/>
          </w:tcPr>
          <w:p w14:paraId="094E32B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滤红外线及温升控制</w:t>
            </w:r>
          </w:p>
        </w:tc>
        <w:tc>
          <w:tcPr>
            <w:tcW w:w="5829" w:type="dxa"/>
            <w:shd w:val="solid" w:color="FFFFFF" w:fill="auto"/>
            <w:vAlign w:val="top"/>
          </w:tcPr>
          <w:p w14:paraId="6718C1B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具备滤红外线技术，在可见光谱区段内实现高色温、低热作用；长时间照射条件下，照射区域发热温升≤1℃（投标时需提供温升测试数据或第三方检测报告）。</w:t>
            </w:r>
          </w:p>
        </w:tc>
      </w:tr>
      <w:tr w14:paraId="63F4D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38E5301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551" w:type="dxa"/>
            <w:shd w:val="solid" w:color="FFFFFF" w:fill="auto"/>
            <w:vAlign w:val="top"/>
          </w:tcPr>
          <w:p w14:paraId="08B356A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灯泡寿命</w:t>
            </w:r>
          </w:p>
        </w:tc>
        <w:tc>
          <w:tcPr>
            <w:tcW w:w="5829" w:type="dxa"/>
            <w:shd w:val="solid" w:color="FFFFFF" w:fill="auto"/>
            <w:vAlign w:val="top"/>
          </w:tcPr>
          <w:p w14:paraId="4707062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LED灯泡寿命≥50000小时，确保光源长期稳定工作。</w:t>
            </w:r>
          </w:p>
        </w:tc>
      </w:tr>
      <w:tr w14:paraId="1A83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CF8B0C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551" w:type="dxa"/>
            <w:shd w:val="solid" w:color="FFFFFF" w:fill="auto"/>
            <w:vAlign w:val="top"/>
          </w:tcPr>
          <w:p w14:paraId="5B5648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灯泡功率（重复确认）</w:t>
            </w:r>
          </w:p>
        </w:tc>
        <w:tc>
          <w:tcPr>
            <w:tcW w:w="5829" w:type="dxa"/>
            <w:shd w:val="solid" w:color="FFFFFF" w:fill="auto"/>
            <w:vAlign w:val="top"/>
          </w:tcPr>
          <w:p w14:paraId="00E9B7F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灯泡功率为20W（同序号2，合并表述，不重复计分）。</w:t>
            </w:r>
          </w:p>
        </w:tc>
      </w:tr>
      <w:tr w14:paraId="22E3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1E71D92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551" w:type="dxa"/>
            <w:shd w:val="solid" w:color="FFFFFF" w:fill="auto"/>
            <w:vAlign w:val="top"/>
          </w:tcPr>
          <w:p w14:paraId="34FB878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亮度调节方式</w:t>
            </w:r>
          </w:p>
        </w:tc>
        <w:tc>
          <w:tcPr>
            <w:tcW w:w="5829" w:type="dxa"/>
            <w:shd w:val="solid" w:color="FFFFFF" w:fill="auto"/>
            <w:vAlign w:val="top"/>
          </w:tcPr>
          <w:p w14:paraId="284BA66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提供操作面板控制冷光源光输出强弱功能。</w:t>
            </w:r>
          </w:p>
        </w:tc>
      </w:tr>
      <w:tr w14:paraId="09A1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02AB54E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551" w:type="dxa"/>
            <w:shd w:val="solid" w:color="FFFFFF" w:fill="auto"/>
            <w:vAlign w:val="top"/>
          </w:tcPr>
          <w:p w14:paraId="0149C22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工作环境要求</w:t>
            </w:r>
          </w:p>
        </w:tc>
        <w:tc>
          <w:tcPr>
            <w:tcW w:w="5829" w:type="dxa"/>
            <w:shd w:val="solid" w:color="FFFFFF" w:fill="auto"/>
            <w:vAlign w:val="top"/>
          </w:tcPr>
          <w:p w14:paraId="578061F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环境温度5℃～45℃，相对湿度35%～75%条件下正常工作。</w:t>
            </w:r>
          </w:p>
        </w:tc>
      </w:tr>
      <w:tr w14:paraId="2E064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9A2A66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551" w:type="dxa"/>
            <w:shd w:val="solid" w:color="FFFFFF" w:fill="auto"/>
            <w:vAlign w:val="top"/>
          </w:tcPr>
          <w:p w14:paraId="7A8E7AB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散热设计</w:t>
            </w:r>
          </w:p>
        </w:tc>
        <w:tc>
          <w:tcPr>
            <w:tcW w:w="5829" w:type="dxa"/>
            <w:shd w:val="solid" w:color="FFFFFF" w:fill="auto"/>
            <w:vAlign w:val="top"/>
          </w:tcPr>
          <w:p w14:paraId="4A2FDE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采用风机串联强散热设计，确保长时间运行性能稳定。</w:t>
            </w:r>
          </w:p>
        </w:tc>
      </w:tr>
      <w:tr w14:paraId="0429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E58DA2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551" w:type="dxa"/>
            <w:shd w:val="solid" w:color="FFFFFF" w:fill="auto"/>
            <w:vAlign w:val="top"/>
          </w:tcPr>
          <w:p w14:paraId="5A1EBAF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熔断器规格</w:t>
            </w:r>
          </w:p>
        </w:tc>
        <w:tc>
          <w:tcPr>
            <w:tcW w:w="5829" w:type="dxa"/>
            <w:shd w:val="solid" w:color="FFFFFF" w:fill="auto"/>
            <w:vAlign w:val="top"/>
          </w:tcPr>
          <w:p w14:paraId="2348F8F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配备熔断器，规格为F3AL250V×2。</w:t>
            </w:r>
          </w:p>
        </w:tc>
      </w:tr>
      <w:tr w14:paraId="5192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1196E89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551" w:type="dxa"/>
            <w:shd w:val="solid" w:color="FFFFFF" w:fill="auto"/>
            <w:vAlign w:val="top"/>
          </w:tcPr>
          <w:p w14:paraId="1C142D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安全类型</w:t>
            </w:r>
          </w:p>
        </w:tc>
        <w:tc>
          <w:tcPr>
            <w:tcW w:w="5829" w:type="dxa"/>
            <w:shd w:val="solid" w:color="FFFFFF" w:fill="auto"/>
            <w:vAlign w:val="top"/>
          </w:tcPr>
          <w:p w14:paraId="45CC08C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安全类型为I类BF型（具备防电击保护及患者隔离保护）。</w:t>
            </w:r>
          </w:p>
        </w:tc>
      </w:tr>
      <w:tr w14:paraId="74A36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0BC9EFD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551" w:type="dxa"/>
            <w:shd w:val="solid" w:color="FFFFFF" w:fill="auto"/>
            <w:vAlign w:val="top"/>
          </w:tcPr>
          <w:p w14:paraId="41299F8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宽电压适应</w:t>
            </w:r>
          </w:p>
        </w:tc>
        <w:tc>
          <w:tcPr>
            <w:tcW w:w="5829" w:type="dxa"/>
            <w:shd w:val="solid" w:color="FFFFFF" w:fill="auto"/>
            <w:vAlign w:val="top"/>
          </w:tcPr>
          <w:p w14:paraId="1A95532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电源电压220V/50Hz，支持AC 90V～240V宽电压适应范围，延长灯泡使用寿命。</w:t>
            </w:r>
          </w:p>
        </w:tc>
      </w:tr>
      <w:tr w14:paraId="5A27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42218BE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551" w:type="dxa"/>
            <w:shd w:val="solid" w:color="FFFFFF" w:fill="auto"/>
            <w:vAlign w:val="top"/>
          </w:tcPr>
          <w:p w14:paraId="7714457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配光方式</w:t>
            </w:r>
          </w:p>
        </w:tc>
        <w:tc>
          <w:tcPr>
            <w:tcW w:w="5829" w:type="dxa"/>
            <w:shd w:val="solid" w:color="FFFFFF" w:fill="auto"/>
            <w:vAlign w:val="top"/>
          </w:tcPr>
          <w:p w14:paraId="3BF0777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搭配双路照射光纤，可从双通道实现不同角度配光（聚光及散光模式）。</w:t>
            </w:r>
          </w:p>
        </w:tc>
      </w:tr>
      <w:tr w14:paraId="2860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5567F81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551" w:type="dxa"/>
            <w:shd w:val="solid" w:color="FFFFFF" w:fill="auto"/>
            <w:vAlign w:val="top"/>
          </w:tcPr>
          <w:p w14:paraId="735401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发光效率</w:t>
            </w:r>
          </w:p>
        </w:tc>
        <w:tc>
          <w:tcPr>
            <w:tcW w:w="5829" w:type="dxa"/>
            <w:shd w:val="solid" w:color="FFFFFF" w:fill="auto"/>
            <w:vAlign w:val="top"/>
          </w:tcPr>
          <w:p w14:paraId="0564DFF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采用半导体材料光源，发光效率≥80%～90%（节能环保属性）。</w:t>
            </w:r>
          </w:p>
        </w:tc>
      </w:tr>
      <w:tr w14:paraId="13CA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2" w:type="dxa"/>
            <w:shd w:val="solid" w:color="FFFFFF" w:fill="auto"/>
            <w:vAlign w:val="top"/>
          </w:tcPr>
          <w:p w14:paraId="6836BD5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551" w:type="dxa"/>
            <w:shd w:val="solid" w:color="FFFFFF" w:fill="auto"/>
            <w:vAlign w:val="top"/>
          </w:tcPr>
          <w:p w14:paraId="3FD38B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缓启动与保护</w:t>
            </w:r>
          </w:p>
        </w:tc>
        <w:tc>
          <w:tcPr>
            <w:tcW w:w="5829" w:type="dxa"/>
            <w:shd w:val="solid" w:color="FFFFFF" w:fill="auto"/>
            <w:vAlign w:val="top"/>
          </w:tcPr>
          <w:p w14:paraId="1F85D44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具备缓启动措施以保护LED灯和电源；发生故障时冷光源自动进入保护状态。</w:t>
            </w:r>
          </w:p>
        </w:tc>
      </w:tr>
      <w:tr w14:paraId="4699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1F3086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0" w:type="auto"/>
            <w:shd w:val="solid" w:color="FFFFFF" w:fill="auto"/>
            <w:vAlign w:val="top"/>
          </w:tcPr>
          <w:p w14:paraId="349153E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质保期</w:t>
            </w:r>
          </w:p>
        </w:tc>
        <w:tc>
          <w:tcPr>
            <w:tcW w:w="0" w:type="auto"/>
            <w:shd w:val="solid" w:color="FFFFFF" w:fill="auto"/>
            <w:vAlign w:val="top"/>
          </w:tcPr>
          <w:p w14:paraId="2E3F44F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整机原厂质保≥2年</w:t>
            </w:r>
          </w:p>
        </w:tc>
      </w:tr>
    </w:tbl>
    <w:p w14:paraId="7620AA80">
      <w:pPr>
        <w:rPr>
          <w:rFonts w:hint="eastAsia"/>
          <w:lang w:eastAsia="zh-CN"/>
        </w:rPr>
      </w:pPr>
    </w:p>
    <w:p w14:paraId="0F2C1145">
      <w:pPr>
        <w:rPr>
          <w:rFonts w:hint="eastAsia"/>
          <w:lang w:eastAsia="zh-CN"/>
        </w:rPr>
      </w:pPr>
    </w:p>
    <w:p w14:paraId="510F2602">
      <w:pPr>
        <w:rPr>
          <w:rFonts w:hint="eastAsia"/>
          <w:lang w:eastAsia="zh-CN"/>
        </w:rPr>
      </w:pPr>
    </w:p>
    <w:p w14:paraId="19F2D4C1">
      <w:pPr>
        <w:rPr>
          <w:rFonts w:hint="eastAsia"/>
          <w:lang w:eastAsia="zh-CN"/>
        </w:rPr>
      </w:pPr>
    </w:p>
    <w:p w14:paraId="5BBC7F1C">
      <w:pPr>
        <w:spacing w:beforeLines="-2147483648" w:afterLines="-2147483648"/>
        <w:jc w:val="center"/>
        <w:rPr>
          <w:rFonts w:hint="eastAsia" w:cstheme="minorBidi"/>
          <w:b/>
          <w:bCs/>
          <w:sz w:val="28"/>
          <w:szCs w:val="36"/>
          <w:lang w:val="en-US" w:eastAsia="zh-CN"/>
        </w:rPr>
      </w:pPr>
    </w:p>
    <w:p w14:paraId="14DF2560">
      <w:pPr>
        <w:spacing w:beforeLines="-2147483648" w:afterLines="-2147483648"/>
        <w:jc w:val="center"/>
        <w:rPr>
          <w:rFonts w:hint="eastAsia" w:cstheme="minorBidi"/>
          <w:b/>
          <w:bCs/>
          <w:sz w:val="28"/>
          <w:szCs w:val="36"/>
          <w:lang w:val="en-US" w:eastAsia="zh-CN"/>
        </w:rPr>
      </w:pPr>
    </w:p>
    <w:p w14:paraId="0697A678">
      <w:pPr>
        <w:spacing w:beforeLines="-2147483648" w:afterLines="-2147483648"/>
        <w:jc w:val="center"/>
        <w:rPr>
          <w:rFonts w:hint="eastAsia" w:asciiTheme="minorHAnsi" w:hAnsiTheme="minorHAnsi" w:eastAsiaTheme="minorEastAsia" w:cstheme="minorBidi"/>
          <w:b/>
          <w:bCs/>
          <w:sz w:val="28"/>
          <w:szCs w:val="36"/>
          <w:lang w:val="en-US" w:eastAsia="zh-CN"/>
        </w:rPr>
      </w:pPr>
      <w:r>
        <w:rPr>
          <w:rFonts w:hint="eastAsia" w:cstheme="minorBidi"/>
          <w:b/>
          <w:bCs/>
          <w:sz w:val="28"/>
          <w:szCs w:val="36"/>
          <w:lang w:val="en-US" w:eastAsia="zh-CN"/>
        </w:rPr>
        <w:t>13.</w:t>
      </w:r>
      <w:r>
        <w:rPr>
          <w:rFonts w:hint="eastAsia" w:asciiTheme="minorHAnsi" w:hAnsiTheme="minorHAnsi" w:eastAsiaTheme="minorEastAsia" w:cstheme="minorBidi"/>
          <w:b/>
          <w:bCs/>
          <w:sz w:val="28"/>
          <w:szCs w:val="36"/>
          <w:lang w:val="en-US" w:eastAsia="zh-CN"/>
        </w:rPr>
        <w:t>微孔板离心机技术参数</w:t>
      </w:r>
    </w:p>
    <w:p w14:paraId="6842ACF2">
      <w:pPr>
        <w:spacing w:beforeLines="-2147483648" w:afterLines="-2147483648"/>
        <w:jc w:val="left"/>
        <w:rPr>
          <w:rFonts w:hint="default" w:asciiTheme="minorHAnsi" w:hAnsiTheme="minorHAnsi" w:eastAsiaTheme="minorEastAsia" w:cstheme="minorBidi"/>
          <w:sz w:val="28"/>
          <w:szCs w:val="36"/>
          <w:lang w:val="en-US" w:eastAsia="zh-CN"/>
        </w:rPr>
      </w:pPr>
      <w:r>
        <w:rPr>
          <w:rFonts w:hint="eastAsia" w:asciiTheme="minorHAnsi" w:hAnsiTheme="minorHAnsi" w:eastAsiaTheme="minorEastAsia" w:cstheme="minorBidi"/>
          <w:sz w:val="28"/>
          <w:szCs w:val="36"/>
          <w:lang w:val="en-US" w:eastAsia="zh-CN"/>
        </w:rPr>
        <w:t>数量：1台</w:t>
      </w:r>
    </w:p>
    <w:tbl>
      <w:tblPr>
        <w:tblStyle w:val="4"/>
        <w:tblpPr w:leftFromText="180" w:rightFromText="180" w:vertAnchor="text" w:horzAnchor="page" w:tblpXSpec="center" w:tblpY="604"/>
        <w:tblOverlap w:val="never"/>
        <w:tblW w:w="49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1396"/>
        <w:gridCol w:w="5903"/>
      </w:tblGrid>
      <w:tr w14:paraId="49B0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5C18911">
            <w:pPr>
              <w:spacing w:beforeLines="-2147483648" w:afterLines="-2147483648"/>
              <w:jc w:val="left"/>
              <w:rPr>
                <w:rFonts w:hint="eastAsia" w:asciiTheme="minorHAnsi" w:hAnsiTheme="minorHAnsi" w:eastAsiaTheme="minorEastAsia" w:cstheme="minorBidi"/>
                <w:sz w:val="28"/>
                <w:szCs w:val="36"/>
                <w:lang w:val="en-US" w:eastAsia="zh-CN"/>
              </w:rPr>
            </w:pPr>
            <w:r>
              <w:rPr>
                <w:rFonts w:hint="eastAsia" w:asciiTheme="minorHAnsi" w:hAnsiTheme="minorHAnsi" w:eastAsiaTheme="minorEastAsia" w:cstheme="minorBidi"/>
                <w:sz w:val="28"/>
                <w:szCs w:val="36"/>
                <w:lang w:val="en-US" w:eastAsia="zh-CN"/>
              </w:rPr>
              <w:t>序号</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12ECBC9">
            <w:pPr>
              <w:spacing w:beforeLines="-2147483648" w:afterLines="-2147483648"/>
              <w:jc w:val="left"/>
              <w:rPr>
                <w:rFonts w:hint="eastAsia" w:asciiTheme="minorHAnsi" w:hAnsiTheme="minorHAnsi" w:eastAsiaTheme="minorEastAsia" w:cstheme="minorBidi"/>
                <w:sz w:val="28"/>
                <w:szCs w:val="36"/>
                <w:lang w:val="en-US" w:eastAsia="zh-CN"/>
              </w:rPr>
            </w:pPr>
            <w:r>
              <w:rPr>
                <w:rFonts w:hint="eastAsia" w:asciiTheme="minorHAnsi" w:hAnsiTheme="minorHAnsi" w:eastAsiaTheme="minorEastAsia" w:cstheme="minorBidi"/>
                <w:sz w:val="28"/>
                <w:szCs w:val="36"/>
                <w:lang w:val="en-US" w:eastAsia="zh-CN"/>
              </w:rPr>
              <w:t>技术规格</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9D09543">
            <w:pPr>
              <w:spacing w:beforeLines="-2147483648" w:afterLines="-2147483648"/>
              <w:jc w:val="left"/>
              <w:rPr>
                <w:rFonts w:hint="eastAsia" w:asciiTheme="minorHAnsi" w:hAnsiTheme="minorHAnsi" w:eastAsiaTheme="minorEastAsia" w:cstheme="minorBidi"/>
                <w:sz w:val="28"/>
                <w:szCs w:val="36"/>
                <w:lang w:val="en-US" w:eastAsia="zh-CN"/>
              </w:rPr>
            </w:pPr>
            <w:r>
              <w:rPr>
                <w:rFonts w:hint="eastAsia" w:asciiTheme="minorHAnsi" w:hAnsiTheme="minorHAnsi" w:eastAsiaTheme="minorEastAsia" w:cstheme="minorBidi"/>
                <w:sz w:val="28"/>
                <w:szCs w:val="36"/>
                <w:lang w:val="en-US" w:eastAsia="zh-CN"/>
              </w:rPr>
              <w:t>技术参数</w:t>
            </w:r>
          </w:p>
        </w:tc>
      </w:tr>
      <w:tr w14:paraId="6FC65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1C6BB71C">
            <w:pPr>
              <w:spacing w:line="240" w:lineRule="auto"/>
              <w:jc w:val="left"/>
              <w:rPr>
                <w:rFonts w:hint="eastAsia" w:ascii="宋体" w:hAnsi="宋体" w:eastAsia="宋体" w:cs="宋体"/>
                <w:sz w:val="24"/>
                <w:szCs w:val="24"/>
                <w:lang w:eastAsia="zh-CN"/>
              </w:rPr>
            </w:pPr>
            <w:r>
              <w:rPr>
                <w:rFonts w:hint="eastAsia" w:ascii="宋体" w:hAnsi="宋体" w:eastAsia="宋体" w:cs="宋体"/>
                <w:kern w:val="0"/>
                <w:sz w:val="24"/>
                <w:szCs w:val="24"/>
                <w:lang w:val="en-US" w:eastAsia="zh-CN"/>
              </w:rPr>
              <w:t>1</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EEB9A20">
            <w:pPr>
              <w:adjustRightInd w:val="0"/>
              <w:snapToGrid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功能及要求</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39DFD61F">
            <w:pPr>
              <w:pStyle w:val="8"/>
              <w:keepNext w:val="0"/>
              <w:keepLines w:val="0"/>
              <w:pageBreakBefore w:val="0"/>
              <w:kinsoku/>
              <w:wordWrap/>
              <w:overflowPunct/>
              <w:topLinePunct w:val="0"/>
              <w:bidi w:val="0"/>
              <w:adjustRightInd w:val="0"/>
              <w:snapToGrid w:val="0"/>
              <w:spacing w:beforeLines="0" w:afterLines="0" w:line="240" w:lineRule="auto"/>
              <w:ind w:left="0" w:leftChars="0" w:firstLine="0" w:firstLineChars="0"/>
              <w:jc w:val="left"/>
              <w:rPr>
                <w:rFonts w:hint="eastAsia" w:ascii="宋体" w:hAnsi="宋体" w:eastAsia="宋体" w:cs="宋体"/>
                <w:sz w:val="24"/>
                <w:szCs w:val="24"/>
              </w:rPr>
            </w:pPr>
            <w:r>
              <w:rPr>
                <w:rFonts w:hint="eastAsia" w:ascii="宋体" w:hAnsi="宋体" w:eastAsia="宋体" w:cs="宋体"/>
                <w:sz w:val="24"/>
                <w:szCs w:val="24"/>
              </w:rPr>
              <w:t>瞬时离心功能升至最高转速约6秒，能够快速离下挂壁液滴；</w:t>
            </w:r>
          </w:p>
        </w:tc>
      </w:tr>
      <w:tr w14:paraId="7CB1B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56D1179">
            <w:pPr>
              <w:spacing w:line="240" w:lineRule="auto"/>
              <w:jc w:val="left"/>
              <w:rPr>
                <w:rFonts w:hint="eastAsia" w:ascii="宋体" w:hAnsi="宋体" w:eastAsia="宋体" w:cs="宋体"/>
                <w:sz w:val="24"/>
                <w:szCs w:val="24"/>
              </w:rPr>
            </w:pPr>
            <w:r>
              <w:rPr>
                <w:rFonts w:hint="eastAsia" w:ascii="宋体" w:hAnsi="宋体" w:eastAsia="宋体" w:cs="宋体"/>
                <w:sz w:val="24"/>
                <w:szCs w:val="24"/>
              </w:rPr>
              <w:t>2</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EBF535D">
            <w:pPr>
              <w:adjustRightInd w:val="0"/>
              <w:snapToGrid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适用范围</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7A5E5F6F">
            <w:pPr>
              <w:pStyle w:val="7"/>
              <w:numPr>
                <w:ilvl w:val="0"/>
                <w:numId w:val="0"/>
              </w:numPr>
              <w:tabs>
                <w:tab w:val="left" w:pos="368"/>
              </w:tabs>
              <w:spacing w:before="139" w:after="0" w:line="240" w:lineRule="auto"/>
              <w:ind w:right="0" w:rightChars="0"/>
              <w:jc w:val="left"/>
              <w:rPr>
                <w:rFonts w:hint="eastAsia" w:ascii="宋体" w:hAnsi="宋体" w:eastAsia="宋体" w:cs="宋体"/>
                <w:sz w:val="24"/>
                <w:szCs w:val="24"/>
              </w:rPr>
            </w:pPr>
            <w:r>
              <w:rPr>
                <w:rFonts w:hint="eastAsia" w:ascii="宋体" w:hAnsi="宋体" w:eastAsia="宋体" w:cs="宋体"/>
                <w:sz w:val="24"/>
                <w:szCs w:val="24"/>
              </w:rPr>
              <w:t>微孔板离心机适用于96孔或384孔及小容量微孔板，同样适用带裙边、不带裙边及各种标准PCR微孔板。</w:t>
            </w:r>
          </w:p>
        </w:tc>
      </w:tr>
      <w:tr w14:paraId="5C6F1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816C56F">
            <w:p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435CC977">
            <w:pPr>
              <w:adjustRightInd w:val="0"/>
              <w:snapToGrid w:val="0"/>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安全性</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107F3416">
            <w:pPr>
              <w:pStyle w:val="7"/>
              <w:numPr>
                <w:ilvl w:val="0"/>
                <w:numId w:val="0"/>
              </w:numPr>
              <w:tabs>
                <w:tab w:val="left" w:pos="368"/>
              </w:tabs>
              <w:spacing w:before="139" w:after="0" w:line="240" w:lineRule="auto"/>
              <w:ind w:right="0" w:rightChars="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门盖保护、超速和不平衡探测系统、可以对离心过程实时监控，确保仪器安全运行；</w:t>
            </w:r>
          </w:p>
          <w:p w14:paraId="149C0D16">
            <w:pPr>
              <w:pStyle w:val="7"/>
              <w:numPr>
                <w:ilvl w:val="0"/>
                <w:numId w:val="0"/>
              </w:numPr>
              <w:tabs>
                <w:tab w:val="left" w:pos="368"/>
              </w:tabs>
              <w:spacing w:before="139" w:after="0" w:line="240" w:lineRule="auto"/>
              <w:ind w:right="0" w:rightChars="0"/>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运转结束、出错及出现不平衡时，声音信号提示，同时停止运转，LCD显示结果代码；</w:t>
            </w:r>
          </w:p>
        </w:tc>
      </w:tr>
      <w:tr w14:paraId="205B1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76B78196">
            <w:pPr>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C53D7AB">
            <w:pPr>
              <w:adjustRightInd w:val="0"/>
              <w:snapToGrid w:val="0"/>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技术要求</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7E8DE1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最高转速：3000rpm</w:t>
            </w:r>
          </w:p>
          <w:p w14:paraId="4C8B99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sz w:val="24"/>
                <w:szCs w:val="24"/>
              </w:rPr>
            </w:pPr>
            <w:r>
              <w:rPr>
                <w:rFonts w:hint="eastAsia" w:ascii="宋体" w:hAnsi="宋体" w:eastAsia="宋体" w:cs="宋体"/>
                <w:color w:val="auto"/>
                <w:sz w:val="24"/>
                <w:szCs w:val="24"/>
                <w:lang w:val="en-US" w:eastAsia="zh-CN"/>
              </w:rPr>
              <w:t>最大离心力：60</w:t>
            </w:r>
            <w:r>
              <w:rPr>
                <w:rFonts w:hint="eastAsia" w:ascii="宋体" w:hAnsi="宋体" w:cs="宋体"/>
                <w:color w:val="auto"/>
                <w:sz w:val="24"/>
                <w:szCs w:val="24"/>
                <w:lang w:val="en-US" w:eastAsia="zh-CN"/>
              </w:rPr>
              <w:t>0</w:t>
            </w:r>
            <w:r>
              <w:rPr>
                <w:rFonts w:hint="eastAsia" w:ascii="宋体" w:hAnsi="宋体" w:eastAsia="宋体" w:cs="宋体"/>
                <w:color w:val="auto"/>
                <w:sz w:val="24"/>
                <w:szCs w:val="24"/>
                <w:lang w:val="en-US" w:eastAsia="zh-CN"/>
              </w:rPr>
              <w:t>×g</w:t>
            </w:r>
          </w:p>
        </w:tc>
      </w:tr>
      <w:tr w14:paraId="03E15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3F9B8010">
            <w:pPr>
              <w:spacing w:line="240" w:lineRule="auto"/>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56ECB17">
            <w:pPr>
              <w:adjustRightInd w:val="0"/>
              <w:snapToGrid w:val="0"/>
              <w:spacing w:line="240" w:lineRule="auto"/>
              <w:jc w:val="left"/>
              <w:rPr>
                <w:rFonts w:hint="eastAsia" w:ascii="宋体" w:hAnsi="宋体" w:eastAsia="宋体" w:cs="宋体"/>
                <w:sz w:val="24"/>
                <w:szCs w:val="24"/>
                <w:lang w:eastAsia="zh-CN"/>
              </w:rPr>
            </w:pPr>
            <w:r>
              <w:rPr>
                <w:rFonts w:hint="eastAsia" w:ascii="宋体" w:hAnsi="宋体" w:eastAsia="宋体" w:cs="宋体"/>
                <w:color w:val="1D1B11"/>
                <w:sz w:val="24"/>
                <w:szCs w:val="24"/>
                <w:lang w:eastAsia="zh-CN"/>
              </w:rPr>
              <w:t>转子</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3FC8C6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角转子：2×96孔或384孔PCR板</w:t>
            </w:r>
          </w:p>
        </w:tc>
      </w:tr>
      <w:tr w14:paraId="381C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639"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053E0D2">
            <w:pPr>
              <w:spacing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834" w:type="pct"/>
            <w:tcBorders>
              <w:top w:val="single" w:color="auto" w:sz="4" w:space="0"/>
              <w:left w:val="single" w:color="auto" w:sz="4" w:space="0"/>
              <w:bottom w:val="single" w:color="auto" w:sz="4" w:space="0"/>
              <w:right w:val="single" w:color="auto" w:sz="4" w:space="0"/>
              <w:tl2br w:val="nil"/>
              <w:tr2bl w:val="nil"/>
            </w:tcBorders>
            <w:noWrap w:val="0"/>
            <w:vAlign w:val="center"/>
          </w:tcPr>
          <w:p w14:paraId="0A8D0263">
            <w:pPr>
              <w:adjustRightInd w:val="0"/>
              <w:snapToGrid w:val="0"/>
              <w:spacing w:line="240" w:lineRule="auto"/>
              <w:jc w:val="left"/>
              <w:rPr>
                <w:rFonts w:hint="eastAsia" w:ascii="宋体" w:hAnsi="宋体" w:eastAsia="宋体" w:cs="宋体"/>
                <w:color w:val="1D1B11"/>
                <w:sz w:val="24"/>
                <w:szCs w:val="24"/>
                <w:lang w:eastAsia="zh-CN"/>
              </w:rPr>
            </w:pPr>
            <w:r>
              <w:rPr>
                <w:rFonts w:hint="eastAsia" w:ascii="宋体" w:hAnsi="宋体" w:eastAsia="宋体" w:cs="宋体"/>
                <w:color w:val="1D1B11"/>
                <w:sz w:val="24"/>
                <w:szCs w:val="24"/>
                <w:lang w:eastAsia="zh-CN"/>
              </w:rPr>
              <w:t>质保期</w:t>
            </w:r>
          </w:p>
        </w:tc>
        <w:tc>
          <w:tcPr>
            <w:tcW w:w="3526" w:type="pct"/>
            <w:tcBorders>
              <w:top w:val="single" w:color="auto" w:sz="4" w:space="0"/>
              <w:left w:val="single" w:color="auto" w:sz="4" w:space="0"/>
              <w:bottom w:val="single" w:color="auto" w:sz="4" w:space="0"/>
              <w:right w:val="single" w:color="auto" w:sz="4" w:space="0"/>
              <w:tl2br w:val="nil"/>
              <w:tr2bl w:val="nil"/>
            </w:tcBorders>
            <w:noWrap w:val="0"/>
            <w:vAlign w:val="top"/>
          </w:tcPr>
          <w:p w14:paraId="3389511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0"/>
              <w:jc w:val="left"/>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整机原厂质保</w:t>
            </w:r>
            <w:r>
              <w:rPr>
                <w:rFonts w:hint="eastAsia" w:ascii="宋体" w:hAnsi="宋体" w:eastAsia="宋体" w:cs="宋体"/>
                <w:color w:val="auto"/>
                <w:sz w:val="24"/>
                <w:szCs w:val="24"/>
                <w:lang w:val="en-US" w:eastAsia="zh-CN"/>
              </w:rPr>
              <w:t>≧2年</w:t>
            </w:r>
          </w:p>
        </w:tc>
      </w:tr>
    </w:tbl>
    <w:p w14:paraId="60AC62E5">
      <w:pPr>
        <w:rPr>
          <w:rFonts w:hint="eastAsia"/>
          <w:lang w:eastAsia="zh-CN"/>
        </w:rPr>
      </w:pPr>
    </w:p>
    <w:p w14:paraId="0118354E">
      <w:pPr>
        <w:rPr>
          <w:rFonts w:hint="eastAsia"/>
          <w:lang w:eastAsia="zh-CN"/>
        </w:rPr>
      </w:pPr>
    </w:p>
    <w:p w14:paraId="295D0025">
      <w:pPr>
        <w:rPr>
          <w:rFonts w:hint="eastAsia"/>
          <w:lang w:eastAsia="zh-CN"/>
        </w:rPr>
      </w:pPr>
    </w:p>
    <w:p w14:paraId="18D3A9CE">
      <w:pPr>
        <w:rPr>
          <w:rFonts w:hint="eastAsia"/>
          <w:lang w:eastAsia="zh-CN"/>
        </w:rPr>
      </w:pPr>
    </w:p>
    <w:p w14:paraId="6034A27D">
      <w:pPr>
        <w:rPr>
          <w:rFonts w:hint="eastAsia"/>
          <w:lang w:eastAsia="zh-CN"/>
        </w:rPr>
      </w:pPr>
    </w:p>
    <w:p w14:paraId="1DE4A535">
      <w:pPr>
        <w:rPr>
          <w:rFonts w:hint="eastAsia"/>
          <w:lang w:eastAsia="zh-CN"/>
        </w:rPr>
      </w:pPr>
    </w:p>
    <w:p w14:paraId="455394ED">
      <w:pPr>
        <w:rPr>
          <w:rFonts w:hint="eastAsia"/>
          <w:lang w:eastAsia="zh-CN"/>
        </w:rPr>
      </w:pPr>
    </w:p>
    <w:p w14:paraId="7D63C2EF">
      <w:pPr>
        <w:jc w:val="center"/>
        <w:rPr>
          <w:rFonts w:hint="eastAsia"/>
          <w:sz w:val="28"/>
          <w:szCs w:val="36"/>
          <w:lang w:val="en-US" w:eastAsia="zh-CN"/>
        </w:rPr>
      </w:pPr>
    </w:p>
    <w:p w14:paraId="0338F5FF">
      <w:pPr>
        <w:jc w:val="center"/>
        <w:rPr>
          <w:rFonts w:hint="eastAsia"/>
          <w:b/>
          <w:bCs/>
          <w:sz w:val="28"/>
          <w:szCs w:val="36"/>
          <w:lang w:val="en-US" w:eastAsia="zh-CN"/>
        </w:rPr>
      </w:pPr>
    </w:p>
    <w:p w14:paraId="36D1FCB1">
      <w:pPr>
        <w:jc w:val="center"/>
        <w:rPr>
          <w:rFonts w:hint="eastAsia"/>
          <w:b/>
          <w:bCs/>
          <w:sz w:val="28"/>
          <w:szCs w:val="36"/>
          <w:lang w:val="en-US" w:eastAsia="zh-CN"/>
        </w:rPr>
      </w:pPr>
    </w:p>
    <w:p w14:paraId="768A7D07">
      <w:pPr>
        <w:jc w:val="center"/>
        <w:rPr>
          <w:rFonts w:hint="eastAsia"/>
          <w:b/>
          <w:bCs/>
          <w:sz w:val="28"/>
          <w:szCs w:val="36"/>
          <w:lang w:val="en-US" w:eastAsia="zh-CN"/>
        </w:rPr>
      </w:pPr>
    </w:p>
    <w:p w14:paraId="3C7AE983">
      <w:pPr>
        <w:jc w:val="center"/>
        <w:rPr>
          <w:rFonts w:hint="eastAsia"/>
          <w:b/>
          <w:bCs/>
          <w:sz w:val="28"/>
          <w:szCs w:val="36"/>
          <w:lang w:val="en-US" w:eastAsia="zh-CN"/>
        </w:rPr>
      </w:pPr>
    </w:p>
    <w:p w14:paraId="14AC6759">
      <w:pPr>
        <w:jc w:val="center"/>
        <w:rPr>
          <w:rFonts w:hint="eastAsia"/>
          <w:b/>
          <w:bCs/>
          <w:sz w:val="28"/>
          <w:szCs w:val="36"/>
          <w:lang w:val="en-US" w:eastAsia="zh-CN"/>
        </w:rPr>
      </w:pPr>
    </w:p>
    <w:p w14:paraId="0FA6823E">
      <w:pPr>
        <w:jc w:val="center"/>
        <w:rPr>
          <w:rFonts w:hint="eastAsia"/>
          <w:b/>
          <w:bCs/>
          <w:sz w:val="28"/>
          <w:szCs w:val="36"/>
          <w:lang w:val="en-US" w:eastAsia="zh-CN"/>
        </w:rPr>
      </w:pPr>
    </w:p>
    <w:p w14:paraId="05D6C9BC">
      <w:pPr>
        <w:jc w:val="center"/>
        <w:rPr>
          <w:rFonts w:hint="eastAsia"/>
          <w:b/>
          <w:bCs/>
          <w:sz w:val="28"/>
          <w:szCs w:val="36"/>
          <w:lang w:val="en-US" w:eastAsia="zh-CN"/>
        </w:rPr>
      </w:pPr>
    </w:p>
    <w:p w14:paraId="07EC6498">
      <w:pPr>
        <w:jc w:val="center"/>
        <w:rPr>
          <w:rFonts w:hint="eastAsia"/>
          <w:b/>
          <w:bCs/>
          <w:sz w:val="28"/>
          <w:szCs w:val="36"/>
          <w:lang w:val="en-US" w:eastAsia="zh-CN"/>
        </w:rPr>
      </w:pPr>
      <w:r>
        <w:rPr>
          <w:rFonts w:hint="eastAsia"/>
          <w:b/>
          <w:bCs/>
          <w:sz w:val="28"/>
          <w:szCs w:val="36"/>
          <w:lang w:val="en-US" w:eastAsia="zh-CN"/>
        </w:rPr>
        <w:t>14.低速台式离心机 技术参数</w:t>
      </w:r>
    </w:p>
    <w:p w14:paraId="46BB5F25">
      <w:pPr>
        <w:jc w:val="both"/>
        <w:rPr>
          <w:rFonts w:hint="default"/>
          <w:sz w:val="28"/>
          <w:szCs w:val="36"/>
          <w:lang w:val="en-US" w:eastAsia="zh-CN"/>
        </w:rPr>
      </w:pPr>
      <w:r>
        <w:rPr>
          <w:rFonts w:hint="eastAsia"/>
          <w:sz w:val="28"/>
          <w:szCs w:val="36"/>
          <w:lang w:val="en-US" w:eastAsia="zh-CN"/>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1C0A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24B37B5C">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720473A4">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0117BA90">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7053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3BFEE3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4410835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最高转速与离心力</w:t>
            </w:r>
          </w:p>
        </w:tc>
        <w:tc>
          <w:tcPr>
            <w:tcW w:w="5581" w:type="dxa"/>
            <w:shd w:val="solid" w:color="FFFFFF" w:fill="auto"/>
            <w:vAlign w:val="top"/>
          </w:tcPr>
          <w:p w14:paraId="6C469C1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最高转速≥18500rpm，最小增量≤1rpm；最大离心力（RCF）≥27100×g，最小增量≤1×g。</w:t>
            </w:r>
          </w:p>
        </w:tc>
      </w:tr>
      <w:tr w14:paraId="78EA5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CDD80C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6225DB5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定角转头（最大容量及性能）</w:t>
            </w:r>
          </w:p>
        </w:tc>
        <w:tc>
          <w:tcPr>
            <w:tcW w:w="5581" w:type="dxa"/>
            <w:shd w:val="solid" w:color="FFFFFF" w:fill="auto"/>
            <w:vAlign w:val="top"/>
          </w:tcPr>
          <w:p w14:paraId="3F19969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提供定角转头，最大容量≥6×100mL，离心角度≥30°，转头重量＜2.5kg；满载（6×100mL）12000rpm条件下，升速及降速时间均≤45s。</w:t>
            </w:r>
          </w:p>
        </w:tc>
      </w:tr>
      <w:tr w14:paraId="406E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E8C415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533C974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时间控制范围</w:t>
            </w:r>
          </w:p>
        </w:tc>
        <w:tc>
          <w:tcPr>
            <w:tcW w:w="5581" w:type="dxa"/>
            <w:shd w:val="solid" w:color="FFFFFF" w:fill="auto"/>
            <w:vAlign w:val="top"/>
          </w:tcPr>
          <w:p w14:paraId="381CD0B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时间控制具备双模式：1s～59min59s 或 1min～99h59min。</w:t>
            </w:r>
          </w:p>
        </w:tc>
      </w:tr>
      <w:tr w14:paraId="339E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8521B8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0AB5A99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转子材质特性</w:t>
            </w:r>
          </w:p>
        </w:tc>
        <w:tc>
          <w:tcPr>
            <w:tcW w:w="5581" w:type="dxa"/>
            <w:shd w:val="solid" w:color="FFFFFF" w:fill="auto"/>
            <w:vAlign w:val="top"/>
          </w:tcPr>
          <w:p w14:paraId="0326FCE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非金属材料，对酸碱盐及有机溶剂均不发生化学反应（耐腐蚀）。</w:t>
            </w:r>
          </w:p>
        </w:tc>
      </w:tr>
      <w:tr w14:paraId="7A6B6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6A050A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3E0D53C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离心腔防腐处理</w:t>
            </w:r>
          </w:p>
        </w:tc>
        <w:tc>
          <w:tcPr>
            <w:tcW w:w="5581" w:type="dxa"/>
            <w:shd w:val="solid" w:color="FFFFFF" w:fill="auto"/>
            <w:vAlign w:val="top"/>
          </w:tcPr>
          <w:p w14:paraId="5179DC3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离心腔内壁具备防腐防锈涂层处理（提供涂层工艺说明或实物照片）。</w:t>
            </w:r>
          </w:p>
        </w:tc>
      </w:tr>
      <w:tr w14:paraId="2893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63DAED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182AE66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显示与操作界面</w:t>
            </w:r>
          </w:p>
        </w:tc>
        <w:tc>
          <w:tcPr>
            <w:tcW w:w="5581" w:type="dxa"/>
            <w:shd w:val="solid" w:color="FFFFFF" w:fill="auto"/>
            <w:vAlign w:val="top"/>
          </w:tcPr>
          <w:p w14:paraId="63FB6C6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提供液晶屏，同步显示转速、离心力、温度与时间等参数；采用触摸面板操作，运行中可随时更改参数且无需停机。</w:t>
            </w:r>
          </w:p>
        </w:tc>
      </w:tr>
      <w:tr w14:paraId="2AB2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61E257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4BD9646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安全防护与加减速控制</w:t>
            </w:r>
          </w:p>
        </w:tc>
        <w:tc>
          <w:tcPr>
            <w:tcW w:w="5581" w:type="dxa"/>
            <w:shd w:val="solid" w:color="FFFFFF" w:fill="auto"/>
            <w:vAlign w:val="top"/>
          </w:tcPr>
          <w:p w14:paraId="16BEDDA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提供≥10档加减速控制； 采用电子门锁，门开启状态下仪器无法启动；提供304不锈钢离心腔（防锈）及双层钢结构；具备门盖保护、超速保护及不平衡保护三重安全功能。</w:t>
            </w:r>
          </w:p>
        </w:tc>
      </w:tr>
      <w:tr w14:paraId="1DAF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4594A0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2FD75EB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梯度离心功能</w:t>
            </w:r>
          </w:p>
        </w:tc>
        <w:tc>
          <w:tcPr>
            <w:tcW w:w="5581" w:type="dxa"/>
            <w:shd w:val="solid" w:color="FFFFFF" w:fill="auto"/>
            <w:vAlign w:val="top"/>
          </w:tcPr>
          <w:p w14:paraId="2C267C6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具备梯度离心功能，可自由设定1～10个梯度的转速和离心时间。</w:t>
            </w:r>
          </w:p>
        </w:tc>
      </w:tr>
      <w:tr w14:paraId="15BE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39BA86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5A0D298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差时离心功能</w:t>
            </w:r>
          </w:p>
        </w:tc>
        <w:tc>
          <w:tcPr>
            <w:tcW w:w="5581" w:type="dxa"/>
            <w:shd w:val="solid" w:color="FFFFFF" w:fill="auto"/>
            <w:vAlign w:val="top"/>
          </w:tcPr>
          <w:p w14:paraId="5FF5046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具备差时离心功能，可自由设定升速及降速的具体时间，升/降速时间在5s～9min范围内任意设定。</w:t>
            </w:r>
          </w:p>
        </w:tc>
      </w:tr>
      <w:tr w14:paraId="4E94E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649879D">
            <w:pPr>
              <w:spacing w:beforeLines="0" w:afterLines="0"/>
              <w:jc w:val="left"/>
              <w:rPr>
                <w:rFonts w:hint="eastAsia" w:ascii="Segoe UI" w:hAnsi="Segoe UI" w:eastAsia="Segoe UI"/>
                <w:color w:val="000000"/>
                <w:sz w:val="22"/>
                <w:szCs w:val="24"/>
                <w:lang w:val="en-US" w:eastAsia="zh-CN"/>
              </w:rPr>
            </w:pPr>
            <w:r>
              <w:rPr>
                <w:rFonts w:hint="eastAsia" w:ascii="Segoe UI" w:hAnsi="Segoe UI" w:eastAsia="Segoe UI"/>
                <w:color w:val="000000"/>
                <w:sz w:val="22"/>
                <w:szCs w:val="24"/>
              </w:rPr>
              <w:t>12</w:t>
            </w:r>
          </w:p>
        </w:tc>
        <w:tc>
          <w:tcPr>
            <w:tcW w:w="1710" w:type="dxa"/>
            <w:shd w:val="solid" w:color="FFFFFF" w:fill="auto"/>
            <w:vAlign w:val="top"/>
          </w:tcPr>
          <w:p w14:paraId="4629BA97">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rPr>
              <w:t>标配转子配置</w:t>
            </w:r>
          </w:p>
        </w:tc>
        <w:tc>
          <w:tcPr>
            <w:tcW w:w="5581" w:type="dxa"/>
            <w:shd w:val="solid" w:color="FFFFFF" w:fill="auto"/>
            <w:vAlign w:val="top"/>
          </w:tcPr>
          <w:p w14:paraId="5E24DFF0">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rPr>
              <w:t>标配提供6×50mL角转子，最高转速≥12000rpm，最大离心力≥17146×g。</w:t>
            </w:r>
          </w:p>
        </w:tc>
      </w:tr>
      <w:tr w14:paraId="0642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5383CE3E">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13</w:t>
            </w:r>
          </w:p>
        </w:tc>
        <w:tc>
          <w:tcPr>
            <w:tcW w:w="1710" w:type="dxa"/>
          </w:tcPr>
          <w:p w14:paraId="178A03D9">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6BA7C8BD">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整机原厂质保≥2年</w:t>
            </w:r>
          </w:p>
        </w:tc>
      </w:tr>
    </w:tbl>
    <w:p w14:paraId="210567DF">
      <w:pPr>
        <w:rPr>
          <w:rFonts w:hint="eastAsia"/>
          <w:lang w:eastAsia="zh-CN"/>
        </w:rPr>
      </w:pPr>
    </w:p>
    <w:p w14:paraId="2687D271">
      <w:pPr>
        <w:rPr>
          <w:rFonts w:hint="eastAsia"/>
          <w:lang w:eastAsia="zh-CN"/>
        </w:rPr>
      </w:pPr>
    </w:p>
    <w:p w14:paraId="491B5288">
      <w:pPr>
        <w:rPr>
          <w:rFonts w:hint="eastAsia"/>
          <w:lang w:eastAsia="zh-CN"/>
        </w:rPr>
      </w:pPr>
    </w:p>
    <w:p w14:paraId="40015101">
      <w:pPr>
        <w:rPr>
          <w:rFonts w:hint="eastAsia"/>
          <w:lang w:eastAsia="zh-CN"/>
        </w:rPr>
      </w:pPr>
    </w:p>
    <w:p w14:paraId="7F250FEE">
      <w:pPr>
        <w:rPr>
          <w:rFonts w:hint="eastAsia"/>
          <w:lang w:eastAsia="zh-CN"/>
        </w:rPr>
      </w:pPr>
    </w:p>
    <w:p w14:paraId="0D871410">
      <w:pPr>
        <w:rPr>
          <w:rFonts w:hint="eastAsia"/>
          <w:lang w:eastAsia="zh-CN"/>
        </w:rPr>
      </w:pPr>
    </w:p>
    <w:p w14:paraId="465D9410">
      <w:pPr>
        <w:rPr>
          <w:rFonts w:hint="eastAsia"/>
          <w:lang w:eastAsia="zh-CN"/>
        </w:rPr>
      </w:pPr>
    </w:p>
    <w:p w14:paraId="3B26B090">
      <w:pPr>
        <w:rPr>
          <w:rFonts w:hint="eastAsia"/>
          <w:lang w:eastAsia="zh-CN"/>
        </w:rPr>
      </w:pPr>
    </w:p>
    <w:p w14:paraId="545ED967">
      <w:pPr>
        <w:rPr>
          <w:rFonts w:hint="eastAsia"/>
          <w:lang w:eastAsia="zh-CN"/>
        </w:rPr>
      </w:pPr>
    </w:p>
    <w:p w14:paraId="2C475C5F">
      <w:pPr>
        <w:rPr>
          <w:rFonts w:hint="eastAsia"/>
          <w:lang w:eastAsia="zh-CN"/>
        </w:rPr>
      </w:pPr>
    </w:p>
    <w:p w14:paraId="52235C9A">
      <w:pPr>
        <w:rPr>
          <w:rFonts w:hint="eastAsia"/>
          <w:lang w:eastAsia="zh-CN"/>
        </w:rPr>
      </w:pPr>
    </w:p>
    <w:p w14:paraId="3E69F58F">
      <w:pPr>
        <w:rPr>
          <w:rFonts w:hint="eastAsia"/>
          <w:lang w:eastAsia="zh-CN"/>
        </w:rPr>
      </w:pPr>
    </w:p>
    <w:p w14:paraId="0A5BBA01">
      <w:pPr>
        <w:rPr>
          <w:rFonts w:hint="eastAsia"/>
          <w:lang w:eastAsia="zh-CN"/>
        </w:rPr>
      </w:pPr>
    </w:p>
    <w:p w14:paraId="2327D5C0">
      <w:pPr>
        <w:jc w:val="center"/>
        <w:rPr>
          <w:b/>
          <w:bCs/>
          <w:sz w:val="28"/>
          <w:szCs w:val="36"/>
        </w:rPr>
      </w:pPr>
      <w:r>
        <w:rPr>
          <w:rFonts w:hint="eastAsia"/>
          <w:b/>
          <w:bCs/>
          <w:sz w:val="28"/>
          <w:szCs w:val="36"/>
          <w:lang w:val="en-US" w:eastAsia="zh-CN"/>
        </w:rPr>
        <w:t>15.</w:t>
      </w:r>
      <w:r>
        <w:rPr>
          <w:rFonts w:hint="eastAsia"/>
          <w:b/>
          <w:bCs/>
          <w:sz w:val="28"/>
          <w:szCs w:val="36"/>
        </w:rPr>
        <w:t>高压灭菌器技术参数</w:t>
      </w:r>
    </w:p>
    <w:p w14:paraId="4D3B6556">
      <w:pPr>
        <w:rPr>
          <w:sz w:val="28"/>
          <w:szCs w:val="36"/>
        </w:rPr>
      </w:pPr>
      <w:r>
        <w:rPr>
          <w:rFonts w:hint="eastAsia"/>
          <w:sz w:val="28"/>
          <w:szCs w:val="36"/>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1334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7EC9665">
            <w:pPr>
              <w:rPr>
                <w:sz w:val="28"/>
                <w:szCs w:val="36"/>
              </w:rPr>
            </w:pPr>
            <w:r>
              <w:rPr>
                <w:rFonts w:hint="eastAsia"/>
                <w:sz w:val="28"/>
                <w:szCs w:val="36"/>
              </w:rPr>
              <w:t>序号</w:t>
            </w:r>
          </w:p>
        </w:tc>
        <w:tc>
          <w:tcPr>
            <w:tcW w:w="1710" w:type="dxa"/>
          </w:tcPr>
          <w:p w14:paraId="49F6C10F">
            <w:pPr>
              <w:rPr>
                <w:sz w:val="28"/>
                <w:szCs w:val="36"/>
              </w:rPr>
            </w:pPr>
            <w:r>
              <w:rPr>
                <w:rFonts w:hint="eastAsia"/>
                <w:sz w:val="28"/>
                <w:szCs w:val="36"/>
              </w:rPr>
              <w:t>技术规格</w:t>
            </w:r>
          </w:p>
        </w:tc>
        <w:tc>
          <w:tcPr>
            <w:tcW w:w="5581" w:type="dxa"/>
          </w:tcPr>
          <w:p w14:paraId="379C521F">
            <w:pPr>
              <w:rPr>
                <w:sz w:val="28"/>
                <w:szCs w:val="36"/>
              </w:rPr>
            </w:pPr>
            <w:r>
              <w:rPr>
                <w:rFonts w:hint="eastAsia"/>
                <w:sz w:val="28"/>
                <w:szCs w:val="36"/>
              </w:rPr>
              <w:t>技术要求</w:t>
            </w:r>
          </w:p>
        </w:tc>
      </w:tr>
      <w:tr w14:paraId="3FA2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4C689FC8">
            <w:pPr>
              <w:jc w:val="left"/>
              <w:rPr>
                <w:rFonts w:ascii="Segoe UI" w:hAnsi="Segoe UI" w:eastAsia="Segoe UI"/>
                <w:color w:val="000000"/>
                <w:sz w:val="22"/>
              </w:rPr>
            </w:pPr>
            <w:r>
              <w:rPr>
                <w:rFonts w:hint="eastAsia" w:ascii="Segoe UI" w:hAnsi="Segoe UI" w:eastAsia="Segoe UI"/>
                <w:color w:val="000000"/>
                <w:sz w:val="22"/>
              </w:rPr>
              <w:t>1</w:t>
            </w:r>
          </w:p>
        </w:tc>
        <w:tc>
          <w:tcPr>
            <w:tcW w:w="1710" w:type="dxa"/>
            <w:shd w:val="solid" w:color="FFFFFF" w:fill="auto"/>
          </w:tcPr>
          <w:p w14:paraId="2B721CCA">
            <w:pPr>
              <w:jc w:val="left"/>
              <w:rPr>
                <w:rFonts w:ascii="Segoe UI" w:hAnsi="Segoe UI" w:eastAsia="Segoe UI"/>
                <w:color w:val="000000"/>
                <w:sz w:val="22"/>
              </w:rPr>
            </w:pPr>
            <w:r>
              <w:rPr>
                <w:rFonts w:hint="eastAsia" w:ascii="Segoe UI" w:hAnsi="Segoe UI" w:eastAsia="Segoe UI"/>
                <w:color w:val="000000"/>
                <w:sz w:val="22"/>
              </w:rPr>
              <w:t>特种设备要求</w:t>
            </w:r>
          </w:p>
        </w:tc>
        <w:tc>
          <w:tcPr>
            <w:tcW w:w="5581" w:type="dxa"/>
            <w:shd w:val="solid" w:color="FFFFFF" w:fill="auto"/>
          </w:tcPr>
          <w:p w14:paraId="022C238E">
            <w:pPr>
              <w:jc w:val="left"/>
              <w:rPr>
                <w:rFonts w:ascii="Segoe UI" w:hAnsi="Segoe UI" w:eastAsia="Segoe UI"/>
                <w:color w:val="000000"/>
                <w:sz w:val="22"/>
              </w:rPr>
            </w:pPr>
            <w:r>
              <w:rPr>
                <w:rFonts w:hint="eastAsia" w:asciiTheme="minorEastAsia" w:hAnsiTheme="minorEastAsia"/>
                <w:color w:val="000000"/>
                <w:sz w:val="22"/>
              </w:rPr>
              <w:t>厂家须具有非第三方特种设备（压力容器）制造许可证，不接受外包生产和设计（投标时提供特种设备制造许可证）,不需要办理使用登记证</w:t>
            </w:r>
          </w:p>
        </w:tc>
      </w:tr>
      <w:tr w14:paraId="4689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6EDA8CCD">
            <w:pPr>
              <w:jc w:val="left"/>
              <w:rPr>
                <w:rFonts w:ascii="Segoe UI" w:hAnsi="Segoe UI" w:eastAsia="Segoe UI"/>
                <w:color w:val="000000"/>
                <w:sz w:val="22"/>
              </w:rPr>
            </w:pPr>
            <w:r>
              <w:rPr>
                <w:rFonts w:hint="eastAsia" w:ascii="Segoe UI" w:hAnsi="Segoe UI" w:eastAsia="Segoe UI"/>
                <w:color w:val="000000"/>
                <w:sz w:val="22"/>
              </w:rPr>
              <w:t>2</w:t>
            </w:r>
          </w:p>
        </w:tc>
        <w:tc>
          <w:tcPr>
            <w:tcW w:w="1710" w:type="dxa"/>
            <w:shd w:val="solid" w:color="FFFFFF" w:fill="auto"/>
          </w:tcPr>
          <w:p w14:paraId="64AC2164">
            <w:pPr>
              <w:jc w:val="left"/>
              <w:rPr>
                <w:rFonts w:ascii="Segoe UI" w:hAnsi="Segoe UI" w:eastAsia="Segoe UI"/>
                <w:color w:val="000000"/>
                <w:sz w:val="22"/>
              </w:rPr>
            </w:pPr>
            <w:r>
              <w:rPr>
                <w:rFonts w:hint="eastAsia" w:ascii="Segoe UI" w:hAnsi="Segoe UI" w:eastAsia="Segoe UI"/>
                <w:color w:val="000000"/>
                <w:sz w:val="22"/>
              </w:rPr>
              <w:t>容量与结构</w:t>
            </w:r>
          </w:p>
        </w:tc>
        <w:tc>
          <w:tcPr>
            <w:tcW w:w="5581" w:type="dxa"/>
            <w:shd w:val="solid" w:color="FFFFFF" w:fill="auto"/>
          </w:tcPr>
          <w:p w14:paraId="03E0471D">
            <w:pPr>
              <w:jc w:val="left"/>
              <w:rPr>
                <w:rFonts w:ascii="Segoe UI" w:hAnsi="Segoe UI"/>
                <w:color w:val="000000"/>
                <w:sz w:val="22"/>
              </w:rPr>
            </w:pPr>
            <w:r>
              <w:rPr>
                <w:rFonts w:hint="eastAsia" w:asciiTheme="minorEastAsia" w:hAnsiTheme="minorEastAsia"/>
                <w:color w:val="000000"/>
                <w:sz w:val="22"/>
              </w:rPr>
              <w:t xml:space="preserve">容量:28-29升,立式结构,腔体直径≥32CM，腔体高度≥42CM，方便放置灭菌物品，底部带可转向脚轮便于移动; </w:t>
            </w:r>
          </w:p>
        </w:tc>
      </w:tr>
      <w:tr w14:paraId="0D51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292AE825">
            <w:pPr>
              <w:jc w:val="left"/>
              <w:rPr>
                <w:rFonts w:ascii="Segoe UI" w:hAnsi="Segoe UI" w:eastAsia="Segoe UI"/>
                <w:color w:val="000000"/>
                <w:sz w:val="22"/>
              </w:rPr>
            </w:pPr>
            <w:r>
              <w:rPr>
                <w:rFonts w:hint="eastAsia" w:ascii="Segoe UI" w:hAnsi="Segoe UI" w:eastAsia="Segoe UI"/>
                <w:color w:val="000000"/>
                <w:sz w:val="22"/>
              </w:rPr>
              <w:t>3</w:t>
            </w:r>
          </w:p>
        </w:tc>
        <w:tc>
          <w:tcPr>
            <w:tcW w:w="1710" w:type="dxa"/>
            <w:shd w:val="solid" w:color="FFFFFF" w:fill="auto"/>
          </w:tcPr>
          <w:p w14:paraId="2BD30749">
            <w:pPr>
              <w:jc w:val="left"/>
              <w:rPr>
                <w:rFonts w:ascii="Segoe UI" w:hAnsi="Segoe UI" w:eastAsia="Segoe UI"/>
                <w:color w:val="000000"/>
                <w:sz w:val="22"/>
              </w:rPr>
            </w:pPr>
            <w:r>
              <w:rPr>
                <w:rFonts w:hint="eastAsia" w:ascii="Segoe UI" w:hAnsi="Segoe UI" w:eastAsia="Segoe UI"/>
                <w:color w:val="000000"/>
                <w:sz w:val="22"/>
              </w:rPr>
              <w:t>温控范围</w:t>
            </w:r>
          </w:p>
        </w:tc>
        <w:tc>
          <w:tcPr>
            <w:tcW w:w="5581" w:type="dxa"/>
            <w:shd w:val="solid" w:color="FFFFFF" w:fill="auto"/>
          </w:tcPr>
          <w:p w14:paraId="4F6A4C7E">
            <w:pPr>
              <w:jc w:val="left"/>
              <w:rPr>
                <w:rFonts w:ascii="Segoe UI" w:hAnsi="Segoe UI" w:eastAsia="Segoe UI"/>
                <w:color w:val="000000"/>
                <w:sz w:val="22"/>
              </w:rPr>
            </w:pPr>
            <w:r>
              <w:rPr>
                <w:rFonts w:hint="eastAsia" w:ascii="Segoe UI" w:hAnsi="Segoe UI" w:eastAsia="Segoe UI"/>
                <w:color w:val="000000"/>
                <w:sz w:val="22"/>
              </w:rPr>
              <w:t>灭菌工作温度45-138℃，融化温度60-115℃</w:t>
            </w:r>
          </w:p>
        </w:tc>
      </w:tr>
      <w:tr w14:paraId="62CB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3DE226C1">
            <w:pPr>
              <w:jc w:val="left"/>
              <w:rPr>
                <w:rFonts w:ascii="Segoe UI" w:hAnsi="Segoe UI" w:eastAsia="Segoe UI"/>
                <w:color w:val="000000"/>
                <w:sz w:val="22"/>
              </w:rPr>
            </w:pPr>
            <w:r>
              <w:rPr>
                <w:rFonts w:hint="eastAsia" w:ascii="Segoe UI" w:hAnsi="Segoe UI" w:eastAsia="Segoe UI"/>
                <w:color w:val="000000"/>
                <w:sz w:val="22"/>
              </w:rPr>
              <w:t>4</w:t>
            </w:r>
          </w:p>
        </w:tc>
        <w:tc>
          <w:tcPr>
            <w:tcW w:w="1710" w:type="dxa"/>
            <w:shd w:val="solid" w:color="FFFFFF" w:fill="auto"/>
          </w:tcPr>
          <w:p w14:paraId="701415F1">
            <w:pPr>
              <w:jc w:val="left"/>
              <w:rPr>
                <w:rFonts w:ascii="Segoe UI" w:hAnsi="Segoe UI" w:eastAsia="Segoe UI"/>
                <w:color w:val="000000"/>
                <w:sz w:val="22"/>
              </w:rPr>
            </w:pPr>
            <w:r>
              <w:rPr>
                <w:rFonts w:hint="eastAsia" w:ascii="Segoe UI" w:hAnsi="Segoe UI" w:eastAsia="Segoe UI"/>
                <w:color w:val="000000"/>
                <w:sz w:val="22"/>
              </w:rPr>
              <w:t>安全性（干烧保护）</w:t>
            </w:r>
          </w:p>
        </w:tc>
        <w:tc>
          <w:tcPr>
            <w:tcW w:w="5581" w:type="dxa"/>
            <w:shd w:val="solid" w:color="FFFFFF" w:fill="auto"/>
          </w:tcPr>
          <w:p w14:paraId="259F591B">
            <w:pPr>
              <w:jc w:val="left"/>
              <w:rPr>
                <w:rFonts w:ascii="Segoe UI" w:hAnsi="Segoe UI" w:eastAsia="Segoe UI"/>
                <w:color w:val="000000"/>
                <w:sz w:val="22"/>
              </w:rPr>
            </w:pPr>
            <w:r>
              <w:rPr>
                <w:rFonts w:hint="eastAsia" w:ascii="Segoe UI" w:hAnsi="Segoe UI" w:eastAsia="Segoe UI"/>
                <w:color w:val="000000"/>
                <w:sz w:val="22"/>
              </w:rPr>
              <w:t>灭菌腔底至少同时配备4个干烧保护装置，至少包括液胀式、温度感应式、高水位传感器和低水位传感器四种不同方式；至少有一种采用耐腐蚀热信号传递快的铜质材料</w:t>
            </w:r>
          </w:p>
        </w:tc>
      </w:tr>
      <w:tr w14:paraId="2FC2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0B812C85">
            <w:pPr>
              <w:jc w:val="left"/>
              <w:rPr>
                <w:rFonts w:ascii="Segoe UI" w:hAnsi="Segoe UI" w:eastAsia="Segoe UI"/>
                <w:color w:val="000000"/>
                <w:sz w:val="22"/>
              </w:rPr>
            </w:pPr>
            <w:r>
              <w:rPr>
                <w:rFonts w:hint="eastAsia" w:ascii="Segoe UI" w:hAnsi="Segoe UI" w:eastAsia="Segoe UI"/>
                <w:color w:val="000000"/>
                <w:sz w:val="22"/>
              </w:rPr>
              <w:t>5</w:t>
            </w:r>
          </w:p>
        </w:tc>
        <w:tc>
          <w:tcPr>
            <w:tcW w:w="1710" w:type="dxa"/>
            <w:shd w:val="solid" w:color="FFFFFF" w:fill="auto"/>
          </w:tcPr>
          <w:p w14:paraId="385AD678">
            <w:pPr>
              <w:jc w:val="left"/>
              <w:rPr>
                <w:rFonts w:ascii="Segoe UI" w:hAnsi="Segoe UI" w:eastAsia="Segoe UI"/>
                <w:color w:val="000000"/>
                <w:sz w:val="22"/>
              </w:rPr>
            </w:pPr>
            <w:r>
              <w:rPr>
                <w:rFonts w:hint="eastAsia" w:ascii="Segoe UI" w:hAnsi="Segoe UI" w:eastAsia="Segoe UI"/>
                <w:color w:val="000000"/>
                <w:sz w:val="22"/>
              </w:rPr>
              <w:t>操作方式</w:t>
            </w:r>
          </w:p>
        </w:tc>
        <w:tc>
          <w:tcPr>
            <w:tcW w:w="5581" w:type="dxa"/>
            <w:shd w:val="solid" w:color="FFFFFF" w:fill="auto"/>
          </w:tcPr>
          <w:p w14:paraId="36881C39">
            <w:pPr>
              <w:jc w:val="left"/>
              <w:rPr>
                <w:rFonts w:ascii="Segoe UI" w:hAnsi="Segoe UI" w:eastAsia="Segoe UI"/>
                <w:color w:val="000000"/>
                <w:sz w:val="22"/>
              </w:rPr>
            </w:pPr>
            <w:r>
              <w:rPr>
                <w:rFonts w:hint="eastAsia" w:ascii="Segoe UI" w:hAnsi="Segoe UI" w:eastAsia="Segoe UI"/>
                <w:color w:val="000000"/>
                <w:sz w:val="22"/>
              </w:rPr>
              <w:t>≥7英寸彩色液晶触摸屏，彩色（五种以上颜色）液晶显示灭菌器各种状态，戴上厚手套或用笔即可操作</w:t>
            </w:r>
          </w:p>
        </w:tc>
      </w:tr>
      <w:tr w14:paraId="61A1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016D708">
            <w:pPr>
              <w:jc w:val="left"/>
              <w:rPr>
                <w:rFonts w:ascii="Segoe UI" w:hAnsi="Segoe UI" w:eastAsia="Segoe UI"/>
                <w:color w:val="000000"/>
                <w:sz w:val="22"/>
              </w:rPr>
            </w:pPr>
            <w:r>
              <w:rPr>
                <w:rFonts w:hint="eastAsia" w:ascii="Segoe UI" w:hAnsi="Segoe UI" w:eastAsia="Segoe UI"/>
                <w:color w:val="000000"/>
                <w:sz w:val="22"/>
              </w:rPr>
              <w:t>6</w:t>
            </w:r>
          </w:p>
        </w:tc>
        <w:tc>
          <w:tcPr>
            <w:tcW w:w="1710" w:type="dxa"/>
            <w:shd w:val="solid" w:color="FFFFFF" w:fill="auto"/>
          </w:tcPr>
          <w:p w14:paraId="3939FA39">
            <w:pPr>
              <w:jc w:val="left"/>
              <w:rPr>
                <w:rFonts w:ascii="Segoe UI" w:hAnsi="Segoe UI" w:eastAsia="Segoe UI"/>
                <w:color w:val="000000"/>
                <w:sz w:val="22"/>
              </w:rPr>
            </w:pPr>
            <w:r>
              <w:rPr>
                <w:rFonts w:hint="eastAsia" w:ascii="Segoe UI" w:hAnsi="Segoe UI" w:eastAsia="Segoe UI"/>
                <w:color w:val="000000"/>
                <w:sz w:val="22"/>
              </w:rPr>
              <w:t>开关盖方式</w:t>
            </w:r>
          </w:p>
        </w:tc>
        <w:tc>
          <w:tcPr>
            <w:tcW w:w="5581" w:type="dxa"/>
            <w:shd w:val="solid" w:color="FFFFFF" w:fill="auto"/>
          </w:tcPr>
          <w:p w14:paraId="2A242550">
            <w:pPr>
              <w:jc w:val="left"/>
              <w:rPr>
                <w:rFonts w:ascii="Segoe UI" w:hAnsi="Segoe UI"/>
                <w:color w:val="000000"/>
                <w:sz w:val="22"/>
              </w:rPr>
            </w:pPr>
            <w:r>
              <w:rPr>
                <w:rFonts w:hint="eastAsia" w:ascii="Segoe UI" w:hAnsi="Segoe UI"/>
                <w:color w:val="000000"/>
                <w:sz w:val="22"/>
              </w:rPr>
              <w:t>开关盖方式：手柄旋转开盖，安全可靠，自感应联锁装置（机械式联锁装置），联锁可靠性强于电子式联锁装置，不接受联锁方式为电子式联锁装置；</w:t>
            </w:r>
          </w:p>
          <w:p w14:paraId="4177CA4A">
            <w:pPr>
              <w:jc w:val="left"/>
              <w:rPr>
                <w:rFonts w:ascii="Segoe UI" w:hAnsi="Segoe UI"/>
                <w:color w:val="000000"/>
                <w:sz w:val="22"/>
              </w:rPr>
            </w:pPr>
          </w:p>
        </w:tc>
      </w:tr>
      <w:tr w14:paraId="0445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71A7DBA">
            <w:pPr>
              <w:jc w:val="left"/>
              <w:rPr>
                <w:rFonts w:ascii="Segoe UI" w:hAnsi="Segoe UI" w:eastAsia="Segoe UI"/>
                <w:color w:val="000000"/>
                <w:sz w:val="22"/>
              </w:rPr>
            </w:pPr>
            <w:r>
              <w:rPr>
                <w:rFonts w:hint="eastAsia" w:ascii="Segoe UI" w:hAnsi="Segoe UI" w:eastAsia="Segoe UI"/>
                <w:color w:val="000000"/>
                <w:sz w:val="22"/>
              </w:rPr>
              <w:t>7</w:t>
            </w:r>
          </w:p>
        </w:tc>
        <w:tc>
          <w:tcPr>
            <w:tcW w:w="1710" w:type="dxa"/>
            <w:shd w:val="solid" w:color="FFFFFF" w:fill="auto"/>
          </w:tcPr>
          <w:p w14:paraId="03D81237">
            <w:pPr>
              <w:jc w:val="left"/>
              <w:rPr>
                <w:rFonts w:ascii="Segoe UI" w:hAnsi="Segoe UI" w:eastAsia="Segoe UI"/>
                <w:color w:val="000000"/>
                <w:sz w:val="22"/>
              </w:rPr>
            </w:pPr>
            <w:r>
              <w:rPr>
                <w:rFonts w:hint="eastAsia" w:ascii="Segoe UI" w:hAnsi="Segoe UI" w:eastAsia="Segoe UI"/>
                <w:color w:val="000000"/>
                <w:sz w:val="22"/>
              </w:rPr>
              <w:t>定时范围</w:t>
            </w:r>
          </w:p>
        </w:tc>
        <w:tc>
          <w:tcPr>
            <w:tcW w:w="5581" w:type="dxa"/>
            <w:shd w:val="solid" w:color="FFFFFF" w:fill="auto"/>
          </w:tcPr>
          <w:p w14:paraId="62419F96">
            <w:pPr>
              <w:jc w:val="left"/>
              <w:rPr>
                <w:rFonts w:ascii="Segoe UI" w:hAnsi="Segoe UI" w:eastAsia="Segoe UI"/>
                <w:color w:val="000000"/>
                <w:sz w:val="22"/>
              </w:rPr>
            </w:pPr>
            <w:r>
              <w:rPr>
                <w:rFonts w:hint="eastAsia" w:ascii="Segoe UI" w:hAnsi="Segoe UI" w:eastAsia="Segoe UI"/>
                <w:color w:val="000000"/>
                <w:sz w:val="22"/>
              </w:rPr>
              <w:t>灭菌时间1-6000分钟，保温时间1-6000分钟</w:t>
            </w:r>
          </w:p>
        </w:tc>
      </w:tr>
      <w:tr w14:paraId="321BD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0EE56E5A">
            <w:pPr>
              <w:jc w:val="left"/>
              <w:rPr>
                <w:rFonts w:ascii="Segoe UI" w:hAnsi="Segoe UI" w:eastAsia="Segoe UI"/>
                <w:color w:val="000000"/>
                <w:sz w:val="22"/>
              </w:rPr>
            </w:pPr>
            <w:r>
              <w:rPr>
                <w:rFonts w:hint="eastAsia" w:ascii="Segoe UI" w:hAnsi="Segoe UI" w:eastAsia="Segoe UI"/>
                <w:color w:val="000000"/>
                <w:sz w:val="22"/>
              </w:rPr>
              <w:t>8</w:t>
            </w:r>
          </w:p>
        </w:tc>
        <w:tc>
          <w:tcPr>
            <w:tcW w:w="1710" w:type="dxa"/>
            <w:shd w:val="solid" w:color="FFFFFF" w:fill="auto"/>
          </w:tcPr>
          <w:p w14:paraId="7CEA5722">
            <w:pPr>
              <w:jc w:val="left"/>
              <w:rPr>
                <w:rFonts w:ascii="Segoe UI" w:hAnsi="Segoe UI" w:eastAsia="Segoe UI"/>
                <w:color w:val="000000"/>
                <w:sz w:val="22"/>
              </w:rPr>
            </w:pPr>
            <w:r>
              <w:rPr>
                <w:rFonts w:hint="eastAsia" w:ascii="Segoe UI" w:hAnsi="Segoe UI" w:eastAsia="Segoe UI"/>
                <w:color w:val="000000"/>
                <w:sz w:val="22"/>
              </w:rPr>
              <w:t>排汽方式</w:t>
            </w:r>
          </w:p>
        </w:tc>
        <w:tc>
          <w:tcPr>
            <w:tcW w:w="5581" w:type="dxa"/>
            <w:shd w:val="solid" w:color="FFFFFF" w:fill="auto"/>
          </w:tcPr>
          <w:p w14:paraId="628E6493">
            <w:pPr>
              <w:jc w:val="left"/>
              <w:rPr>
                <w:rFonts w:ascii="Segoe UI" w:hAnsi="Segoe UI" w:eastAsia="Segoe UI"/>
                <w:color w:val="000000"/>
                <w:sz w:val="22"/>
              </w:rPr>
            </w:pPr>
            <w:r>
              <w:rPr>
                <w:rFonts w:hint="eastAsia" w:ascii="Segoe UI" w:hAnsi="Segoe UI"/>
                <w:color w:val="000000"/>
                <w:sz w:val="22"/>
              </w:rPr>
              <w:t>内排</w:t>
            </w:r>
          </w:p>
        </w:tc>
      </w:tr>
      <w:tr w14:paraId="45D7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F4E492E">
            <w:pPr>
              <w:jc w:val="left"/>
              <w:rPr>
                <w:rFonts w:ascii="Segoe UI" w:hAnsi="Segoe UI" w:eastAsia="Segoe UI"/>
                <w:color w:val="000000"/>
                <w:sz w:val="22"/>
              </w:rPr>
            </w:pPr>
            <w:r>
              <w:rPr>
                <w:rFonts w:hint="eastAsia" w:ascii="Segoe UI" w:hAnsi="Segoe UI" w:eastAsia="Segoe UI"/>
                <w:color w:val="000000"/>
                <w:sz w:val="22"/>
              </w:rPr>
              <w:t>9</w:t>
            </w:r>
          </w:p>
        </w:tc>
        <w:tc>
          <w:tcPr>
            <w:tcW w:w="1710" w:type="dxa"/>
            <w:shd w:val="solid" w:color="FFFFFF" w:fill="auto"/>
          </w:tcPr>
          <w:p w14:paraId="69310316">
            <w:pPr>
              <w:jc w:val="left"/>
              <w:rPr>
                <w:rFonts w:ascii="Segoe UI" w:hAnsi="Segoe UI" w:eastAsia="Segoe UI"/>
                <w:color w:val="000000"/>
                <w:sz w:val="22"/>
              </w:rPr>
            </w:pPr>
            <w:r>
              <w:rPr>
                <w:rFonts w:hint="eastAsia" w:ascii="Segoe UI" w:hAnsi="Segoe UI" w:eastAsia="Segoe UI"/>
                <w:color w:val="000000"/>
                <w:sz w:val="22"/>
              </w:rPr>
              <w:t>安全装置</w:t>
            </w:r>
          </w:p>
        </w:tc>
        <w:tc>
          <w:tcPr>
            <w:tcW w:w="5581" w:type="dxa"/>
            <w:shd w:val="solid" w:color="FFFFFF" w:fill="auto"/>
          </w:tcPr>
          <w:p w14:paraId="0042337B">
            <w:pPr>
              <w:jc w:val="left"/>
              <w:rPr>
                <w:rFonts w:ascii="Segoe UI" w:hAnsi="Segoe UI" w:eastAsia="Segoe UI"/>
                <w:color w:val="000000"/>
                <w:sz w:val="22"/>
              </w:rPr>
            </w:pPr>
            <w:r>
              <w:rPr>
                <w:rFonts w:hint="eastAsia" w:ascii="Segoe UI" w:hAnsi="Segoe UI"/>
                <w:color w:val="000000"/>
                <w:sz w:val="22"/>
              </w:rPr>
              <w:t>安全联锁:压力安全联锁装置:通过省级技术监督部门鉴定，门只有关闭到位，电源才能接通加热产生蒸汽;内室有压力，门无法打开，提供快开门安全联锁装置鉴定证书</w:t>
            </w:r>
          </w:p>
        </w:tc>
      </w:tr>
      <w:tr w14:paraId="096E2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57898BE6">
            <w:pPr>
              <w:jc w:val="left"/>
              <w:rPr>
                <w:rFonts w:ascii="Segoe UI" w:hAnsi="Segoe UI" w:eastAsia="Segoe UI"/>
                <w:color w:val="000000"/>
                <w:sz w:val="22"/>
              </w:rPr>
            </w:pPr>
            <w:r>
              <w:rPr>
                <w:rFonts w:hint="eastAsia" w:ascii="Segoe UI" w:hAnsi="Segoe UI" w:eastAsia="Segoe UI"/>
                <w:color w:val="000000"/>
                <w:sz w:val="22"/>
              </w:rPr>
              <w:t>10</w:t>
            </w:r>
          </w:p>
        </w:tc>
        <w:tc>
          <w:tcPr>
            <w:tcW w:w="1710" w:type="dxa"/>
            <w:shd w:val="solid" w:color="FFFFFF" w:fill="auto"/>
          </w:tcPr>
          <w:p w14:paraId="69A400DF">
            <w:pPr>
              <w:jc w:val="left"/>
              <w:rPr>
                <w:rFonts w:ascii="Segoe UI" w:hAnsi="Segoe UI" w:eastAsia="Segoe UI"/>
                <w:color w:val="000000"/>
                <w:sz w:val="22"/>
              </w:rPr>
            </w:pPr>
            <w:r>
              <w:rPr>
                <w:rFonts w:hint="eastAsia" w:ascii="Segoe UI" w:hAnsi="Segoe UI" w:eastAsia="Segoe UI"/>
                <w:color w:val="000000"/>
                <w:sz w:val="22"/>
              </w:rPr>
              <w:t>集汽瓶</w:t>
            </w:r>
          </w:p>
        </w:tc>
        <w:tc>
          <w:tcPr>
            <w:tcW w:w="5581" w:type="dxa"/>
            <w:shd w:val="solid" w:color="FFFFFF" w:fill="auto"/>
          </w:tcPr>
          <w:p w14:paraId="13E3371D">
            <w:pPr>
              <w:jc w:val="left"/>
              <w:rPr>
                <w:rFonts w:ascii="Segoe UI" w:hAnsi="Segoe UI" w:eastAsia="Segoe UI"/>
                <w:color w:val="000000"/>
                <w:sz w:val="22"/>
              </w:rPr>
            </w:pPr>
            <w:r>
              <w:rPr>
                <w:rFonts w:hint="eastAsia" w:ascii="Segoe UI" w:hAnsi="Segoe UI"/>
                <w:color w:val="000000"/>
                <w:sz w:val="22"/>
              </w:rPr>
              <w:t>内部前置集汽瓶收集废水，倒水方便，同时节省仪器使用空间</w:t>
            </w:r>
          </w:p>
        </w:tc>
      </w:tr>
      <w:tr w14:paraId="45E6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4632BB2B">
            <w:pPr>
              <w:jc w:val="left"/>
              <w:rPr>
                <w:rFonts w:ascii="Segoe UI" w:hAnsi="Segoe UI" w:eastAsia="Segoe UI"/>
                <w:color w:val="000000"/>
                <w:sz w:val="22"/>
              </w:rPr>
            </w:pPr>
            <w:r>
              <w:rPr>
                <w:rFonts w:hint="eastAsia" w:ascii="Segoe UI" w:hAnsi="Segoe UI" w:eastAsia="Segoe UI"/>
                <w:color w:val="000000"/>
                <w:sz w:val="22"/>
              </w:rPr>
              <w:t>11</w:t>
            </w:r>
          </w:p>
        </w:tc>
        <w:tc>
          <w:tcPr>
            <w:tcW w:w="1710" w:type="dxa"/>
            <w:shd w:val="solid" w:color="FFFFFF" w:fill="auto"/>
          </w:tcPr>
          <w:p w14:paraId="24E4BE53">
            <w:pPr>
              <w:jc w:val="left"/>
              <w:rPr>
                <w:rFonts w:ascii="Segoe UI" w:hAnsi="Segoe UI" w:eastAsia="Segoe UI"/>
                <w:color w:val="000000"/>
                <w:sz w:val="22"/>
              </w:rPr>
            </w:pPr>
            <w:r>
              <w:rPr>
                <w:rFonts w:hint="eastAsia" w:ascii="Segoe UI" w:hAnsi="Segoe UI" w:eastAsia="Segoe UI"/>
                <w:color w:val="000000"/>
                <w:sz w:val="22"/>
              </w:rPr>
              <w:t>压力保护装置</w:t>
            </w:r>
          </w:p>
        </w:tc>
        <w:tc>
          <w:tcPr>
            <w:tcW w:w="5581" w:type="dxa"/>
            <w:shd w:val="solid" w:color="FFFFFF" w:fill="auto"/>
          </w:tcPr>
          <w:p w14:paraId="7A9B9C77">
            <w:pPr>
              <w:jc w:val="left"/>
              <w:rPr>
                <w:rFonts w:ascii="Segoe UI" w:hAnsi="Segoe UI" w:eastAsia="Segoe UI"/>
                <w:color w:val="000000"/>
                <w:sz w:val="22"/>
              </w:rPr>
            </w:pPr>
            <w:r>
              <w:rPr>
                <w:rFonts w:hint="eastAsia" w:ascii="Segoe UI" w:hAnsi="Segoe UI" w:eastAsia="Segoe UI"/>
                <w:color w:val="000000"/>
                <w:sz w:val="22"/>
              </w:rPr>
              <w:t>具有安全阀和压力开关两种以上压力保护装置</w:t>
            </w:r>
          </w:p>
        </w:tc>
      </w:tr>
      <w:tr w14:paraId="36CC6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648832A9">
            <w:pPr>
              <w:jc w:val="left"/>
              <w:rPr>
                <w:rFonts w:ascii="Segoe UI" w:hAnsi="Segoe UI" w:eastAsia="Segoe UI"/>
                <w:color w:val="000000"/>
                <w:sz w:val="22"/>
              </w:rPr>
            </w:pPr>
            <w:r>
              <w:rPr>
                <w:rFonts w:hint="eastAsia" w:ascii="Segoe UI" w:hAnsi="Segoe UI" w:eastAsia="Segoe UI"/>
                <w:color w:val="000000"/>
                <w:sz w:val="22"/>
              </w:rPr>
              <w:t>12</w:t>
            </w:r>
          </w:p>
        </w:tc>
        <w:tc>
          <w:tcPr>
            <w:tcW w:w="1710" w:type="dxa"/>
            <w:shd w:val="solid" w:color="FFFFFF" w:fill="auto"/>
          </w:tcPr>
          <w:p w14:paraId="00559923">
            <w:pPr>
              <w:jc w:val="left"/>
              <w:rPr>
                <w:rFonts w:ascii="Segoe UI" w:hAnsi="Segoe UI" w:eastAsia="Segoe UI"/>
                <w:color w:val="000000"/>
                <w:sz w:val="22"/>
              </w:rPr>
            </w:pPr>
            <w:r>
              <w:rPr>
                <w:rFonts w:hint="eastAsia" w:ascii="Segoe UI" w:hAnsi="Segoe UI" w:eastAsia="Segoe UI"/>
                <w:color w:val="000000"/>
                <w:sz w:val="22"/>
              </w:rPr>
              <w:t>容器材质</w:t>
            </w:r>
          </w:p>
        </w:tc>
        <w:tc>
          <w:tcPr>
            <w:tcW w:w="5581" w:type="dxa"/>
            <w:shd w:val="solid" w:color="FFFFFF" w:fill="auto"/>
          </w:tcPr>
          <w:p w14:paraId="23C3DEC3">
            <w:pPr>
              <w:jc w:val="left"/>
              <w:rPr>
                <w:rFonts w:ascii="Segoe UI" w:hAnsi="Segoe UI" w:eastAsia="Segoe UI"/>
                <w:color w:val="000000"/>
                <w:sz w:val="22"/>
              </w:rPr>
            </w:pPr>
            <w:r>
              <w:rPr>
                <w:rFonts w:hint="eastAsia" w:ascii="Segoe UI" w:hAnsi="Segoe UI" w:eastAsia="Segoe UI"/>
                <w:color w:val="000000"/>
                <w:sz w:val="22"/>
              </w:rPr>
              <w:t>316不锈钢，设计压力≥0.42Mpa</w:t>
            </w:r>
          </w:p>
        </w:tc>
      </w:tr>
      <w:tr w14:paraId="220A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tcPr>
          <w:p w14:paraId="0BA15FE8">
            <w:pPr>
              <w:jc w:val="left"/>
              <w:rPr>
                <w:rFonts w:ascii="Segoe UI" w:hAnsi="Segoe UI" w:eastAsia="Segoe UI"/>
                <w:color w:val="000000"/>
                <w:sz w:val="22"/>
              </w:rPr>
            </w:pPr>
            <w:r>
              <w:rPr>
                <w:rFonts w:hint="eastAsia" w:ascii="Segoe UI" w:hAnsi="Segoe UI" w:eastAsia="Segoe UI"/>
                <w:color w:val="000000"/>
                <w:sz w:val="22"/>
              </w:rPr>
              <w:t>13</w:t>
            </w:r>
          </w:p>
        </w:tc>
        <w:tc>
          <w:tcPr>
            <w:tcW w:w="1710" w:type="dxa"/>
            <w:shd w:val="solid" w:color="FFFFFF" w:fill="auto"/>
          </w:tcPr>
          <w:p w14:paraId="1BEACBC3">
            <w:pPr>
              <w:jc w:val="left"/>
              <w:rPr>
                <w:rFonts w:ascii="Segoe UI" w:hAnsi="Segoe UI" w:eastAsia="Segoe UI"/>
                <w:color w:val="000000"/>
                <w:sz w:val="22"/>
              </w:rPr>
            </w:pPr>
            <w:r>
              <w:rPr>
                <w:rFonts w:hint="eastAsia" w:ascii="Segoe UI" w:hAnsi="Segoe UI" w:eastAsia="Segoe UI"/>
                <w:color w:val="000000"/>
                <w:sz w:val="22"/>
              </w:rPr>
              <w:t>附件</w:t>
            </w:r>
          </w:p>
        </w:tc>
        <w:tc>
          <w:tcPr>
            <w:tcW w:w="5581" w:type="dxa"/>
            <w:shd w:val="solid" w:color="FFFFFF" w:fill="auto"/>
          </w:tcPr>
          <w:p w14:paraId="7EF4940B">
            <w:pPr>
              <w:jc w:val="left"/>
              <w:rPr>
                <w:rFonts w:ascii="Segoe UI" w:hAnsi="Segoe UI" w:eastAsia="Segoe UI"/>
                <w:color w:val="000000"/>
                <w:sz w:val="22"/>
              </w:rPr>
            </w:pPr>
            <w:r>
              <w:rPr>
                <w:rFonts w:hint="eastAsia" w:ascii="Segoe UI" w:hAnsi="Segoe UI"/>
                <w:color w:val="000000"/>
                <w:sz w:val="22"/>
              </w:rPr>
              <w:t>不锈钢提篮2个，冷却风扇1套，腔盖和台面扶手均为防烫材料制成，保护使用者安全</w:t>
            </w:r>
          </w:p>
        </w:tc>
      </w:tr>
      <w:tr w14:paraId="21B3D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1A70FA87">
            <w:pPr>
              <w:jc w:val="left"/>
              <w:rPr>
                <w:rFonts w:ascii="Segoe UI" w:hAnsi="Segoe UI" w:eastAsia="Segoe UI"/>
                <w:color w:val="000000"/>
                <w:sz w:val="22"/>
              </w:rPr>
            </w:pPr>
            <w:r>
              <w:rPr>
                <w:rFonts w:hint="eastAsia" w:ascii="Segoe UI" w:hAnsi="Segoe UI" w:eastAsia="Segoe UI"/>
                <w:color w:val="000000"/>
                <w:sz w:val="22"/>
              </w:rPr>
              <w:t>14</w:t>
            </w:r>
          </w:p>
        </w:tc>
        <w:tc>
          <w:tcPr>
            <w:tcW w:w="1710" w:type="dxa"/>
          </w:tcPr>
          <w:p w14:paraId="05DE7CA5">
            <w:pPr>
              <w:jc w:val="left"/>
              <w:rPr>
                <w:rFonts w:ascii="Segoe UI" w:hAnsi="Segoe UI" w:eastAsia="Segoe UI"/>
                <w:color w:val="000000"/>
                <w:sz w:val="22"/>
              </w:rPr>
            </w:pPr>
            <w:r>
              <w:rPr>
                <w:rFonts w:hint="eastAsia" w:ascii="Segoe UI" w:hAnsi="Segoe UI" w:eastAsia="Segoe UI"/>
                <w:color w:val="000000"/>
                <w:sz w:val="22"/>
              </w:rPr>
              <w:t>质保期</w:t>
            </w:r>
          </w:p>
        </w:tc>
        <w:tc>
          <w:tcPr>
            <w:tcW w:w="5581" w:type="dxa"/>
          </w:tcPr>
          <w:p w14:paraId="32F77D07">
            <w:pPr>
              <w:jc w:val="left"/>
              <w:rPr>
                <w:rFonts w:ascii="Segoe UI" w:hAnsi="Segoe UI"/>
                <w:color w:val="000000"/>
                <w:sz w:val="22"/>
              </w:rPr>
            </w:pPr>
            <w:r>
              <w:rPr>
                <w:rFonts w:hint="eastAsia" w:ascii="Segoe UI" w:hAnsi="Segoe UI" w:eastAsia="Segoe UI"/>
                <w:color w:val="000000"/>
                <w:sz w:val="22"/>
              </w:rPr>
              <w:t>整机原厂质保≥3年</w:t>
            </w:r>
            <w:r>
              <w:rPr>
                <w:rFonts w:hint="eastAsia" w:ascii="Segoe UI" w:hAnsi="Segoe UI"/>
                <w:color w:val="000000"/>
                <w:sz w:val="22"/>
              </w:rPr>
              <w:t xml:space="preserve"> </w:t>
            </w:r>
          </w:p>
        </w:tc>
      </w:tr>
    </w:tbl>
    <w:p w14:paraId="36452D0B">
      <w:pPr>
        <w:rPr>
          <w:rFonts w:hint="eastAsia"/>
          <w:lang w:eastAsia="zh-CN"/>
        </w:rPr>
      </w:pPr>
    </w:p>
    <w:p w14:paraId="22C2D835">
      <w:pPr>
        <w:rPr>
          <w:rFonts w:hint="eastAsia"/>
          <w:lang w:eastAsia="zh-CN"/>
        </w:rPr>
      </w:pPr>
    </w:p>
    <w:p w14:paraId="75E9E165">
      <w:pPr>
        <w:rPr>
          <w:rFonts w:hint="eastAsia"/>
          <w:lang w:eastAsia="zh-CN"/>
        </w:rPr>
      </w:pPr>
    </w:p>
    <w:p w14:paraId="78159B5D">
      <w:pPr>
        <w:rPr>
          <w:rFonts w:hint="eastAsia"/>
          <w:lang w:eastAsia="zh-CN"/>
        </w:rPr>
      </w:pPr>
    </w:p>
    <w:p w14:paraId="5EDC4803">
      <w:pPr>
        <w:rPr>
          <w:rFonts w:hint="eastAsia"/>
          <w:lang w:eastAsia="zh-CN"/>
        </w:rPr>
      </w:pPr>
    </w:p>
    <w:p w14:paraId="1E6DE8A3">
      <w:pPr>
        <w:rPr>
          <w:rFonts w:hint="eastAsia"/>
          <w:lang w:eastAsia="zh-CN"/>
        </w:rPr>
      </w:pPr>
    </w:p>
    <w:p w14:paraId="1117B5AA">
      <w:pPr>
        <w:rPr>
          <w:rFonts w:hint="eastAsia"/>
          <w:lang w:eastAsia="zh-CN"/>
        </w:rPr>
      </w:pPr>
    </w:p>
    <w:p w14:paraId="4B97073F">
      <w:pPr>
        <w:rPr>
          <w:rFonts w:hint="eastAsia"/>
          <w:lang w:eastAsia="zh-CN"/>
        </w:rPr>
      </w:pPr>
    </w:p>
    <w:p w14:paraId="43C5CE04">
      <w:pPr>
        <w:rPr>
          <w:rFonts w:hint="eastAsia"/>
          <w:lang w:eastAsia="zh-CN"/>
        </w:rPr>
      </w:pPr>
    </w:p>
    <w:p w14:paraId="59BA8DBD">
      <w:pPr>
        <w:jc w:val="center"/>
        <w:rPr>
          <w:b/>
          <w:bCs/>
          <w:sz w:val="28"/>
          <w:szCs w:val="36"/>
        </w:rPr>
      </w:pPr>
      <w:r>
        <w:rPr>
          <w:rFonts w:hint="eastAsia"/>
          <w:b/>
          <w:bCs/>
          <w:sz w:val="28"/>
          <w:szCs w:val="36"/>
          <w:lang w:val="en-US" w:eastAsia="zh-CN"/>
        </w:rPr>
        <w:t>16.</w:t>
      </w:r>
      <w:r>
        <w:rPr>
          <w:rFonts w:hint="eastAsia"/>
          <w:b/>
          <w:bCs/>
          <w:sz w:val="28"/>
          <w:szCs w:val="36"/>
        </w:rPr>
        <w:t>电泳仪电源技术参数</w:t>
      </w:r>
    </w:p>
    <w:p w14:paraId="63E704EC">
      <w:pPr>
        <w:rPr>
          <w:sz w:val="28"/>
          <w:szCs w:val="36"/>
        </w:rPr>
      </w:pPr>
      <w:r>
        <w:rPr>
          <w:rFonts w:hint="eastAsia"/>
          <w:sz w:val="28"/>
          <w:szCs w:val="36"/>
        </w:rPr>
        <w:t>数量：2台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4476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78F0981">
            <w:pPr>
              <w:jc w:val="left"/>
              <w:rPr>
                <w:sz w:val="28"/>
                <w:szCs w:val="36"/>
              </w:rPr>
            </w:pPr>
            <w:r>
              <w:rPr>
                <w:rFonts w:hint="eastAsia"/>
                <w:sz w:val="28"/>
                <w:szCs w:val="36"/>
              </w:rPr>
              <w:t>序号</w:t>
            </w:r>
          </w:p>
        </w:tc>
        <w:tc>
          <w:tcPr>
            <w:tcW w:w="1868" w:type="dxa"/>
          </w:tcPr>
          <w:p w14:paraId="6E91C398">
            <w:pPr>
              <w:jc w:val="left"/>
              <w:rPr>
                <w:sz w:val="28"/>
                <w:szCs w:val="36"/>
              </w:rPr>
            </w:pPr>
            <w:r>
              <w:rPr>
                <w:rFonts w:hint="eastAsia"/>
                <w:sz w:val="28"/>
                <w:szCs w:val="36"/>
              </w:rPr>
              <w:t>技术规格</w:t>
            </w:r>
          </w:p>
        </w:tc>
        <w:tc>
          <w:tcPr>
            <w:tcW w:w="5782" w:type="dxa"/>
          </w:tcPr>
          <w:p w14:paraId="5D26BEAE">
            <w:pPr>
              <w:jc w:val="left"/>
              <w:rPr>
                <w:sz w:val="28"/>
                <w:szCs w:val="36"/>
              </w:rPr>
            </w:pPr>
            <w:r>
              <w:rPr>
                <w:rFonts w:hint="eastAsia"/>
                <w:sz w:val="28"/>
                <w:szCs w:val="36"/>
              </w:rPr>
              <w:t>技术要求</w:t>
            </w:r>
          </w:p>
        </w:tc>
      </w:tr>
      <w:tr w14:paraId="67E03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9BD11E0">
            <w:pPr>
              <w:jc w:val="left"/>
              <w:rPr>
                <w:rFonts w:hint="eastAsia" w:ascii="宋体" w:hAnsi="宋体"/>
                <w:color w:val="000000"/>
                <w:sz w:val="24"/>
              </w:rPr>
            </w:pPr>
            <w:r>
              <w:rPr>
                <w:rFonts w:hint="eastAsia" w:ascii="宋体" w:hAnsi="宋体"/>
                <w:color w:val="000000"/>
                <w:sz w:val="24"/>
              </w:rPr>
              <w:t>1</w:t>
            </w:r>
          </w:p>
        </w:tc>
        <w:tc>
          <w:tcPr>
            <w:tcW w:w="1868" w:type="dxa"/>
          </w:tcPr>
          <w:p w14:paraId="7C5E2AD5">
            <w:pPr>
              <w:jc w:val="left"/>
              <w:rPr>
                <w:rFonts w:hint="eastAsia" w:ascii="宋体" w:hAnsi="宋体"/>
                <w:color w:val="000000"/>
                <w:sz w:val="24"/>
              </w:rPr>
            </w:pPr>
            <w:r>
              <w:rPr>
                <w:rFonts w:ascii="宋体" w:hAnsi="宋体"/>
                <w:color w:val="000000"/>
                <w:sz w:val="24"/>
              </w:rPr>
              <w:t>控制系统</w:t>
            </w:r>
          </w:p>
        </w:tc>
        <w:tc>
          <w:tcPr>
            <w:tcW w:w="5782" w:type="dxa"/>
          </w:tcPr>
          <w:p w14:paraId="5DC81AD9">
            <w:pPr>
              <w:jc w:val="left"/>
              <w:rPr>
                <w:rFonts w:hint="eastAsia" w:ascii="宋体" w:hAnsi="宋体"/>
                <w:color w:val="000000"/>
                <w:sz w:val="24"/>
              </w:rPr>
            </w:pPr>
            <w:r>
              <w:rPr>
                <w:rFonts w:ascii="宋体" w:hAnsi="宋体"/>
                <w:color w:val="000000"/>
                <w:sz w:val="24"/>
              </w:rPr>
              <w:t>采用微电脑 + 开关电源一体化控制，支持稳压、稳流双模式切换</w:t>
            </w:r>
          </w:p>
        </w:tc>
      </w:tr>
      <w:tr w14:paraId="5349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CF4AEEA">
            <w:pPr>
              <w:jc w:val="left"/>
              <w:rPr>
                <w:rFonts w:hint="eastAsia" w:ascii="宋体" w:hAnsi="宋体"/>
                <w:color w:val="000000"/>
                <w:sz w:val="24"/>
              </w:rPr>
            </w:pPr>
            <w:r>
              <w:rPr>
                <w:rFonts w:hint="eastAsia" w:ascii="宋体" w:hAnsi="宋体"/>
                <w:color w:val="000000"/>
                <w:sz w:val="24"/>
              </w:rPr>
              <w:t>2</w:t>
            </w:r>
          </w:p>
        </w:tc>
        <w:tc>
          <w:tcPr>
            <w:tcW w:w="1868" w:type="dxa"/>
          </w:tcPr>
          <w:p w14:paraId="5B79ABB3">
            <w:pPr>
              <w:jc w:val="left"/>
              <w:rPr>
                <w:rFonts w:hint="eastAsia" w:ascii="宋体" w:hAnsi="宋体"/>
                <w:color w:val="000000"/>
                <w:sz w:val="24"/>
              </w:rPr>
            </w:pPr>
            <w:r>
              <w:rPr>
                <w:rFonts w:ascii="宋体" w:hAnsi="宋体"/>
                <w:color w:val="000000"/>
                <w:sz w:val="24"/>
              </w:rPr>
              <w:t>显示界面</w:t>
            </w:r>
          </w:p>
        </w:tc>
        <w:tc>
          <w:tcPr>
            <w:tcW w:w="5782" w:type="dxa"/>
          </w:tcPr>
          <w:p w14:paraId="7C7B74BE">
            <w:pPr>
              <w:jc w:val="left"/>
              <w:rPr>
                <w:rFonts w:hint="eastAsia" w:ascii="宋体" w:hAnsi="宋体"/>
                <w:color w:val="000000"/>
                <w:sz w:val="24"/>
              </w:rPr>
            </w:pPr>
            <w:r>
              <w:rPr>
                <w:rFonts w:ascii="宋体" w:hAnsi="宋体"/>
                <w:color w:val="000000"/>
                <w:sz w:val="24"/>
              </w:rPr>
              <w:t>3位数字主显示屏 + 1位状态指示灯，可同步实时显示电压、电流、剩余运行时长，操作按键布局清晰直观</w:t>
            </w:r>
          </w:p>
        </w:tc>
      </w:tr>
      <w:tr w14:paraId="04446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C2F0E64">
            <w:pPr>
              <w:jc w:val="left"/>
              <w:rPr>
                <w:rFonts w:hint="eastAsia" w:ascii="宋体" w:hAnsi="宋体"/>
                <w:color w:val="000000"/>
                <w:sz w:val="24"/>
              </w:rPr>
            </w:pPr>
            <w:r>
              <w:rPr>
                <w:rFonts w:hint="eastAsia" w:ascii="宋体" w:hAnsi="宋体"/>
                <w:color w:val="000000"/>
                <w:sz w:val="24"/>
              </w:rPr>
              <w:t>3</w:t>
            </w:r>
          </w:p>
        </w:tc>
        <w:tc>
          <w:tcPr>
            <w:tcW w:w="1868" w:type="dxa"/>
          </w:tcPr>
          <w:p w14:paraId="7B7C8F66">
            <w:pPr>
              <w:jc w:val="left"/>
              <w:rPr>
                <w:rFonts w:hint="eastAsia" w:ascii="宋体" w:hAnsi="宋体"/>
                <w:color w:val="000000"/>
                <w:sz w:val="24"/>
              </w:rPr>
            </w:pPr>
            <w:r>
              <w:rPr>
                <w:rFonts w:ascii="宋体" w:hAnsi="宋体"/>
                <w:color w:val="000000"/>
                <w:sz w:val="24"/>
              </w:rPr>
              <w:t>输出通道</w:t>
            </w:r>
          </w:p>
        </w:tc>
        <w:tc>
          <w:tcPr>
            <w:tcW w:w="5782" w:type="dxa"/>
          </w:tcPr>
          <w:p w14:paraId="688D1813">
            <w:pPr>
              <w:jc w:val="left"/>
              <w:rPr>
                <w:rFonts w:hint="eastAsia" w:ascii="宋体" w:hAnsi="宋体"/>
                <w:color w:val="000000"/>
                <w:sz w:val="24"/>
              </w:rPr>
            </w:pPr>
            <w:r>
              <w:rPr>
                <w:rFonts w:ascii="宋体" w:hAnsi="宋体"/>
                <w:color w:val="000000"/>
                <w:sz w:val="24"/>
              </w:rPr>
              <w:t>配备4组独立输出接口，可同时接驳4台电泳槽，同步开展多组电泳实验</w:t>
            </w:r>
          </w:p>
        </w:tc>
      </w:tr>
      <w:tr w14:paraId="70B96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B654A41">
            <w:pPr>
              <w:jc w:val="left"/>
              <w:rPr>
                <w:rFonts w:hint="eastAsia" w:ascii="宋体" w:hAnsi="宋体"/>
                <w:color w:val="000000"/>
                <w:sz w:val="24"/>
              </w:rPr>
            </w:pPr>
            <w:r>
              <w:rPr>
                <w:rFonts w:hint="eastAsia" w:ascii="宋体" w:hAnsi="宋体"/>
                <w:color w:val="000000"/>
                <w:sz w:val="24"/>
              </w:rPr>
              <w:t>4</w:t>
            </w:r>
          </w:p>
        </w:tc>
        <w:tc>
          <w:tcPr>
            <w:tcW w:w="1868" w:type="dxa"/>
          </w:tcPr>
          <w:p w14:paraId="364A57CC">
            <w:pPr>
              <w:jc w:val="left"/>
              <w:rPr>
                <w:rFonts w:hint="eastAsia" w:ascii="宋体" w:hAnsi="宋体"/>
                <w:color w:val="000000"/>
                <w:sz w:val="24"/>
              </w:rPr>
            </w:pPr>
            <w:r>
              <w:rPr>
                <w:rFonts w:ascii="宋体" w:hAnsi="宋体"/>
                <w:color w:val="000000"/>
                <w:sz w:val="24"/>
              </w:rPr>
              <w:t>定时控制</w:t>
            </w:r>
          </w:p>
        </w:tc>
        <w:tc>
          <w:tcPr>
            <w:tcW w:w="5782" w:type="dxa"/>
          </w:tcPr>
          <w:p w14:paraId="42BFB62A">
            <w:pPr>
              <w:jc w:val="left"/>
              <w:rPr>
                <w:rFonts w:hint="eastAsia" w:ascii="宋体" w:hAnsi="宋体"/>
                <w:color w:val="000000"/>
                <w:sz w:val="24"/>
              </w:rPr>
            </w:pPr>
            <w:r>
              <w:rPr>
                <w:rFonts w:ascii="宋体" w:hAnsi="宋体"/>
                <w:color w:val="000000"/>
                <w:sz w:val="24"/>
              </w:rPr>
              <w:t>定时范围 0～999min，调节步进 1min；支持计时、定时两种工作模式，倒计时结束自动切断输出</w:t>
            </w:r>
          </w:p>
        </w:tc>
      </w:tr>
      <w:tr w14:paraId="0A3A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9D40471">
            <w:pPr>
              <w:jc w:val="left"/>
              <w:rPr>
                <w:rFonts w:hint="eastAsia" w:ascii="宋体" w:hAnsi="宋体"/>
                <w:color w:val="000000"/>
                <w:sz w:val="24"/>
              </w:rPr>
            </w:pPr>
            <w:r>
              <w:rPr>
                <w:rFonts w:hint="eastAsia" w:ascii="宋体" w:hAnsi="宋体"/>
                <w:color w:val="000000"/>
                <w:sz w:val="24"/>
              </w:rPr>
              <w:t>5</w:t>
            </w:r>
          </w:p>
        </w:tc>
        <w:tc>
          <w:tcPr>
            <w:tcW w:w="1868" w:type="dxa"/>
          </w:tcPr>
          <w:p w14:paraId="00234443">
            <w:pPr>
              <w:jc w:val="left"/>
              <w:rPr>
                <w:rFonts w:hint="eastAsia" w:ascii="宋体" w:hAnsi="宋体"/>
                <w:color w:val="000000"/>
                <w:sz w:val="24"/>
              </w:rPr>
            </w:pPr>
            <w:r>
              <w:rPr>
                <w:rFonts w:ascii="宋体" w:hAnsi="宋体"/>
                <w:color w:val="000000"/>
                <w:sz w:val="24"/>
              </w:rPr>
              <w:t>记忆功能</w:t>
            </w:r>
          </w:p>
        </w:tc>
        <w:tc>
          <w:tcPr>
            <w:tcW w:w="5782" w:type="dxa"/>
          </w:tcPr>
          <w:p w14:paraId="20F2695E">
            <w:pPr>
              <w:jc w:val="left"/>
              <w:rPr>
                <w:rFonts w:hint="eastAsia" w:ascii="宋体" w:hAnsi="宋体"/>
                <w:color w:val="000000"/>
                <w:sz w:val="24"/>
              </w:rPr>
            </w:pPr>
            <w:r>
              <w:rPr>
                <w:rFonts w:ascii="宋体" w:hAnsi="宋体"/>
                <w:color w:val="000000"/>
                <w:sz w:val="24"/>
              </w:rPr>
              <w:t>自动保存上次实验电压、电流、定时参数，开机一键恢复工作状态，无需重复设置</w:t>
            </w:r>
          </w:p>
        </w:tc>
      </w:tr>
      <w:tr w14:paraId="6576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446CD82">
            <w:pPr>
              <w:jc w:val="left"/>
              <w:rPr>
                <w:rFonts w:hint="eastAsia" w:ascii="宋体" w:hAnsi="宋体"/>
                <w:color w:val="000000"/>
                <w:sz w:val="24"/>
              </w:rPr>
            </w:pPr>
            <w:r>
              <w:rPr>
                <w:rFonts w:hint="eastAsia" w:ascii="宋体" w:hAnsi="宋体"/>
                <w:color w:val="000000"/>
                <w:sz w:val="24"/>
              </w:rPr>
              <w:t>6</w:t>
            </w:r>
          </w:p>
        </w:tc>
        <w:tc>
          <w:tcPr>
            <w:tcW w:w="1868" w:type="dxa"/>
          </w:tcPr>
          <w:p w14:paraId="042622F0">
            <w:pPr>
              <w:jc w:val="left"/>
              <w:rPr>
                <w:rFonts w:hint="eastAsia" w:ascii="宋体" w:hAnsi="宋体"/>
                <w:color w:val="000000"/>
                <w:sz w:val="24"/>
              </w:rPr>
            </w:pPr>
            <w:r>
              <w:rPr>
                <w:rFonts w:ascii="宋体" w:hAnsi="宋体"/>
                <w:color w:val="000000"/>
                <w:sz w:val="24"/>
              </w:rPr>
              <w:t>多重安全保护</w:t>
            </w:r>
          </w:p>
        </w:tc>
        <w:tc>
          <w:tcPr>
            <w:tcW w:w="5782" w:type="dxa"/>
          </w:tcPr>
          <w:p w14:paraId="431BE343">
            <w:pPr>
              <w:jc w:val="left"/>
              <w:rPr>
                <w:rFonts w:hint="eastAsia" w:ascii="宋体" w:hAnsi="宋体"/>
                <w:color w:val="000000"/>
                <w:sz w:val="24"/>
              </w:rPr>
            </w:pPr>
            <w:r>
              <w:rPr>
                <w:rFonts w:ascii="宋体" w:hAnsi="宋体"/>
                <w:color w:val="000000"/>
                <w:sz w:val="24"/>
              </w:rPr>
              <w:t>集成无负载停机保护、过载保护、输出短路保护；未接电泳槽负载时自动停止电压/电流输出，防止设备损坏</w:t>
            </w:r>
          </w:p>
        </w:tc>
      </w:tr>
      <w:tr w14:paraId="5BFAA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B6CA6D6">
            <w:pPr>
              <w:jc w:val="left"/>
              <w:rPr>
                <w:rFonts w:hint="eastAsia" w:ascii="宋体" w:hAnsi="宋体"/>
                <w:color w:val="000000"/>
                <w:sz w:val="24"/>
              </w:rPr>
            </w:pPr>
            <w:r>
              <w:rPr>
                <w:rFonts w:hint="eastAsia" w:ascii="宋体" w:hAnsi="宋体"/>
                <w:color w:val="000000"/>
                <w:sz w:val="24"/>
              </w:rPr>
              <w:t>7</w:t>
            </w:r>
          </w:p>
        </w:tc>
        <w:tc>
          <w:tcPr>
            <w:tcW w:w="1868" w:type="dxa"/>
          </w:tcPr>
          <w:p w14:paraId="141C2BEE">
            <w:pPr>
              <w:jc w:val="left"/>
              <w:rPr>
                <w:rFonts w:hint="eastAsia" w:ascii="宋体" w:hAnsi="宋体"/>
                <w:color w:val="000000"/>
                <w:sz w:val="24"/>
              </w:rPr>
            </w:pPr>
            <w:r>
              <w:rPr>
                <w:rFonts w:ascii="宋体" w:hAnsi="宋体"/>
                <w:color w:val="000000"/>
                <w:sz w:val="24"/>
              </w:rPr>
              <w:t>适配实验类型</w:t>
            </w:r>
          </w:p>
        </w:tc>
        <w:tc>
          <w:tcPr>
            <w:tcW w:w="5782" w:type="dxa"/>
          </w:tcPr>
          <w:p w14:paraId="0222A49A">
            <w:pPr>
              <w:jc w:val="left"/>
              <w:rPr>
                <w:rFonts w:hint="eastAsia" w:ascii="宋体" w:hAnsi="宋体"/>
                <w:color w:val="000000"/>
                <w:sz w:val="24"/>
              </w:rPr>
            </w:pPr>
            <w:r>
              <w:rPr>
                <w:rFonts w:ascii="宋体" w:hAnsi="宋体"/>
                <w:color w:val="000000"/>
                <w:sz w:val="24"/>
              </w:rPr>
              <w:t>适配核酸水平电泳、小型蛋白垂直电泳、湿法转膜电泳等常规分子生物学实验</w:t>
            </w:r>
          </w:p>
        </w:tc>
      </w:tr>
      <w:tr w14:paraId="020B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0CD6629">
            <w:pPr>
              <w:jc w:val="left"/>
              <w:rPr>
                <w:rFonts w:hint="eastAsia" w:ascii="宋体" w:hAnsi="宋体"/>
                <w:color w:val="000000"/>
                <w:sz w:val="24"/>
              </w:rPr>
            </w:pPr>
            <w:r>
              <w:rPr>
                <w:rFonts w:hint="eastAsia" w:ascii="宋体" w:hAnsi="宋体"/>
                <w:color w:val="000000"/>
                <w:sz w:val="24"/>
              </w:rPr>
              <w:t>8</w:t>
            </w:r>
          </w:p>
        </w:tc>
        <w:tc>
          <w:tcPr>
            <w:tcW w:w="1868" w:type="dxa"/>
          </w:tcPr>
          <w:p w14:paraId="61A8D4B9">
            <w:pPr>
              <w:jc w:val="left"/>
              <w:rPr>
                <w:rFonts w:hint="eastAsia" w:ascii="宋体" w:hAnsi="宋体"/>
                <w:color w:val="000000"/>
                <w:sz w:val="24"/>
              </w:rPr>
            </w:pPr>
            <w:r>
              <w:rPr>
                <w:rFonts w:ascii="宋体" w:hAnsi="宋体"/>
                <w:color w:val="000000"/>
                <w:sz w:val="24"/>
              </w:rPr>
              <w:t>机箱结构</w:t>
            </w:r>
          </w:p>
        </w:tc>
        <w:tc>
          <w:tcPr>
            <w:tcW w:w="5782" w:type="dxa"/>
          </w:tcPr>
          <w:p w14:paraId="4A7E73E1">
            <w:pPr>
              <w:jc w:val="left"/>
              <w:rPr>
                <w:rFonts w:hint="eastAsia" w:ascii="宋体" w:hAnsi="宋体"/>
                <w:color w:val="000000"/>
                <w:sz w:val="24"/>
              </w:rPr>
            </w:pPr>
            <w:r>
              <w:rPr>
                <w:rFonts w:ascii="宋体" w:hAnsi="宋体"/>
                <w:color w:val="000000"/>
                <w:sz w:val="24"/>
              </w:rPr>
              <w:t>整机防滑机箱设计，支持多台仪器层叠摆放，节省实验室台面空间</w:t>
            </w:r>
          </w:p>
        </w:tc>
      </w:tr>
      <w:tr w14:paraId="0A25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DCB159E">
            <w:pPr>
              <w:jc w:val="left"/>
              <w:rPr>
                <w:rFonts w:hint="eastAsia" w:ascii="宋体" w:hAnsi="宋体"/>
                <w:color w:val="000000"/>
                <w:sz w:val="24"/>
              </w:rPr>
            </w:pPr>
            <w:r>
              <w:rPr>
                <w:rFonts w:hint="eastAsia" w:ascii="宋体" w:hAnsi="宋体"/>
                <w:color w:val="000000"/>
                <w:sz w:val="24"/>
              </w:rPr>
              <w:t>9</w:t>
            </w:r>
          </w:p>
        </w:tc>
        <w:tc>
          <w:tcPr>
            <w:tcW w:w="1868" w:type="dxa"/>
          </w:tcPr>
          <w:p w14:paraId="7A54ADFE">
            <w:pPr>
              <w:jc w:val="left"/>
              <w:rPr>
                <w:rFonts w:hint="eastAsia" w:ascii="宋体" w:hAnsi="宋体"/>
                <w:color w:val="000000"/>
                <w:sz w:val="24"/>
              </w:rPr>
            </w:pPr>
            <w:r>
              <w:rPr>
                <w:rFonts w:ascii="宋体" w:hAnsi="宋体"/>
                <w:color w:val="000000"/>
                <w:sz w:val="24"/>
              </w:rPr>
              <w:t>核心电气参数</w:t>
            </w:r>
          </w:p>
        </w:tc>
        <w:tc>
          <w:tcPr>
            <w:tcW w:w="5782" w:type="dxa"/>
          </w:tcPr>
          <w:p w14:paraId="63F2F7DE">
            <w:pPr>
              <w:jc w:val="left"/>
              <w:rPr>
                <w:rFonts w:hint="eastAsia" w:ascii="宋体" w:hAnsi="宋体"/>
                <w:color w:val="000000"/>
                <w:sz w:val="24"/>
              </w:rPr>
            </w:pPr>
            <w:r>
              <w:rPr>
                <w:rFonts w:ascii="宋体" w:hAnsi="宋体"/>
                <w:color w:val="000000"/>
                <w:sz w:val="24"/>
              </w:rPr>
              <w:t>电压范围：10～300V，调节步进 1V；电流范围：5～400mA，调节步进 1mA</w:t>
            </w:r>
          </w:p>
        </w:tc>
      </w:tr>
      <w:tr w14:paraId="42143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AB54E75">
            <w:pPr>
              <w:jc w:val="left"/>
              <w:rPr>
                <w:rFonts w:hint="eastAsia" w:ascii="宋体" w:hAnsi="宋体"/>
                <w:color w:val="000000"/>
                <w:sz w:val="24"/>
              </w:rPr>
            </w:pPr>
            <w:r>
              <w:rPr>
                <w:rFonts w:hint="eastAsia" w:ascii="宋体" w:hAnsi="宋体"/>
                <w:color w:val="000000"/>
                <w:sz w:val="24"/>
              </w:rPr>
              <w:t>10</w:t>
            </w:r>
          </w:p>
        </w:tc>
        <w:tc>
          <w:tcPr>
            <w:tcW w:w="1868" w:type="dxa"/>
          </w:tcPr>
          <w:p w14:paraId="7018C0ED">
            <w:pPr>
              <w:jc w:val="left"/>
              <w:rPr>
                <w:rFonts w:hint="eastAsia" w:ascii="宋体" w:hAnsi="宋体"/>
                <w:color w:val="000000"/>
                <w:sz w:val="24"/>
              </w:rPr>
            </w:pPr>
            <w:r>
              <w:rPr>
                <w:rFonts w:ascii="宋体" w:hAnsi="宋体"/>
                <w:color w:val="000000"/>
                <w:sz w:val="24"/>
              </w:rPr>
              <w:t>运行稳定性</w:t>
            </w:r>
          </w:p>
        </w:tc>
        <w:tc>
          <w:tcPr>
            <w:tcW w:w="5782" w:type="dxa"/>
          </w:tcPr>
          <w:p w14:paraId="65F63DCA">
            <w:pPr>
              <w:jc w:val="left"/>
              <w:rPr>
                <w:rFonts w:hint="eastAsia" w:ascii="宋体" w:hAnsi="宋体"/>
                <w:color w:val="000000"/>
                <w:sz w:val="24"/>
              </w:rPr>
            </w:pPr>
            <w:r>
              <w:rPr>
                <w:rFonts w:ascii="宋体" w:hAnsi="宋体"/>
                <w:color w:val="000000"/>
                <w:sz w:val="24"/>
              </w:rPr>
              <w:t>输出电压、电流波动小，长时间连续运行输出稳定，满足电泳分离重复性要求</w:t>
            </w:r>
          </w:p>
        </w:tc>
      </w:tr>
      <w:tr w14:paraId="73F14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4F0CEDF">
            <w:pPr>
              <w:jc w:val="left"/>
              <w:rPr>
                <w:rFonts w:hint="eastAsia" w:ascii="宋体" w:hAnsi="宋体"/>
                <w:color w:val="000000"/>
                <w:sz w:val="24"/>
              </w:rPr>
            </w:pPr>
            <w:r>
              <w:rPr>
                <w:rFonts w:hint="eastAsia" w:ascii="宋体" w:hAnsi="宋体"/>
                <w:color w:val="000000"/>
                <w:sz w:val="24"/>
              </w:rPr>
              <w:t>11</w:t>
            </w:r>
          </w:p>
        </w:tc>
        <w:tc>
          <w:tcPr>
            <w:tcW w:w="1868" w:type="dxa"/>
          </w:tcPr>
          <w:p w14:paraId="0898D8E7">
            <w:pPr>
              <w:jc w:val="left"/>
              <w:rPr>
                <w:rFonts w:hint="eastAsia" w:ascii="宋体" w:hAnsi="宋体"/>
                <w:color w:val="000000"/>
                <w:sz w:val="24"/>
              </w:rPr>
            </w:pPr>
            <w:r>
              <w:rPr>
                <w:rFonts w:ascii="宋体" w:hAnsi="宋体"/>
                <w:color w:val="000000"/>
                <w:sz w:val="24"/>
              </w:rPr>
              <w:t>配件拓展</w:t>
            </w:r>
          </w:p>
        </w:tc>
        <w:tc>
          <w:tcPr>
            <w:tcW w:w="5782" w:type="dxa"/>
          </w:tcPr>
          <w:p w14:paraId="5FACFB2B">
            <w:pPr>
              <w:jc w:val="left"/>
              <w:rPr>
                <w:rFonts w:hint="eastAsia" w:ascii="宋体" w:hAnsi="宋体"/>
                <w:color w:val="000000"/>
                <w:sz w:val="24"/>
              </w:rPr>
            </w:pPr>
            <w:r>
              <w:rPr>
                <w:rFonts w:ascii="宋体" w:hAnsi="宋体"/>
                <w:color w:val="000000"/>
                <w:sz w:val="24"/>
              </w:rPr>
              <w:t>标配标准输出接线端子，可搭配转接插头适配各类品牌垂直、水平电泳槽</w:t>
            </w:r>
          </w:p>
        </w:tc>
      </w:tr>
      <w:tr w14:paraId="404F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B37E128">
            <w:pPr>
              <w:jc w:val="left"/>
              <w:rPr>
                <w:rFonts w:hint="eastAsia" w:ascii="宋体" w:hAnsi="宋体"/>
                <w:color w:val="000000"/>
                <w:sz w:val="24"/>
              </w:rPr>
            </w:pPr>
            <w:r>
              <w:rPr>
                <w:rFonts w:hint="eastAsia" w:ascii="宋体" w:hAnsi="宋体"/>
                <w:color w:val="000000"/>
                <w:sz w:val="24"/>
              </w:rPr>
              <w:t>12</w:t>
            </w:r>
          </w:p>
        </w:tc>
        <w:tc>
          <w:tcPr>
            <w:tcW w:w="1868" w:type="dxa"/>
          </w:tcPr>
          <w:p w14:paraId="06D71F90">
            <w:pPr>
              <w:jc w:val="left"/>
              <w:rPr>
                <w:rFonts w:hint="eastAsia" w:ascii="宋体" w:hAnsi="宋体"/>
                <w:color w:val="000000"/>
                <w:sz w:val="24"/>
              </w:rPr>
            </w:pPr>
            <w:r>
              <w:rPr>
                <w:rFonts w:ascii="宋体" w:hAnsi="宋体"/>
                <w:color w:val="000000"/>
                <w:sz w:val="24"/>
              </w:rPr>
              <w:t>适用环境</w:t>
            </w:r>
          </w:p>
        </w:tc>
        <w:tc>
          <w:tcPr>
            <w:tcW w:w="5782" w:type="dxa"/>
          </w:tcPr>
          <w:p w14:paraId="223AAB80">
            <w:pPr>
              <w:jc w:val="left"/>
              <w:rPr>
                <w:rFonts w:hint="eastAsia" w:ascii="宋体" w:hAnsi="宋体"/>
                <w:color w:val="000000"/>
                <w:sz w:val="24"/>
              </w:rPr>
            </w:pPr>
            <w:r>
              <w:rPr>
                <w:rFonts w:ascii="宋体" w:hAnsi="宋体"/>
                <w:color w:val="000000"/>
                <w:sz w:val="24"/>
              </w:rPr>
              <w:t>适配常规实验室常温环境，无额外制冷配套需求，运行噪声低</w:t>
            </w:r>
          </w:p>
        </w:tc>
      </w:tr>
      <w:tr w14:paraId="6CF7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5A70178">
            <w:pPr>
              <w:rPr>
                <w:sz w:val="24"/>
              </w:rPr>
            </w:pPr>
            <w:r>
              <w:rPr>
                <w:rFonts w:hint="eastAsia"/>
                <w:sz w:val="24"/>
              </w:rPr>
              <w:t>13</w:t>
            </w:r>
          </w:p>
        </w:tc>
        <w:tc>
          <w:tcPr>
            <w:tcW w:w="1868" w:type="dxa"/>
          </w:tcPr>
          <w:p w14:paraId="54D74BA7">
            <w:pPr>
              <w:rPr>
                <w:sz w:val="24"/>
              </w:rPr>
            </w:pPr>
            <w:r>
              <w:rPr>
                <w:rFonts w:hint="eastAsia"/>
                <w:sz w:val="24"/>
              </w:rPr>
              <w:t>质保期</w:t>
            </w:r>
          </w:p>
        </w:tc>
        <w:tc>
          <w:tcPr>
            <w:tcW w:w="5782" w:type="dxa"/>
          </w:tcPr>
          <w:p w14:paraId="31A15BAD">
            <w:pPr>
              <w:rPr>
                <w:sz w:val="24"/>
              </w:rPr>
            </w:pPr>
            <w:r>
              <w:rPr>
                <w:rFonts w:hint="eastAsia"/>
                <w:sz w:val="24"/>
              </w:rPr>
              <w:t>整机原厂质保≥3年</w:t>
            </w:r>
          </w:p>
        </w:tc>
      </w:tr>
    </w:tbl>
    <w:p w14:paraId="4D5DF2C4">
      <w:pPr>
        <w:rPr>
          <w:sz w:val="28"/>
          <w:szCs w:val="36"/>
        </w:rPr>
      </w:pPr>
      <w:r>
        <w:rPr>
          <w:sz w:val="28"/>
          <w:szCs w:val="36"/>
        </w:rPr>
        <w:br w:type="textWrapping"/>
      </w:r>
    </w:p>
    <w:p w14:paraId="467C9A8D">
      <w:pPr>
        <w:rPr>
          <w:sz w:val="28"/>
          <w:szCs w:val="36"/>
        </w:rPr>
      </w:pPr>
    </w:p>
    <w:p w14:paraId="3ACEEBE7">
      <w:pPr>
        <w:rPr>
          <w:sz w:val="28"/>
          <w:szCs w:val="36"/>
        </w:rPr>
      </w:pPr>
    </w:p>
    <w:p w14:paraId="4AA8F1ED">
      <w:pPr>
        <w:rPr>
          <w:sz w:val="28"/>
          <w:szCs w:val="36"/>
        </w:rPr>
      </w:pPr>
    </w:p>
    <w:p w14:paraId="49D96480">
      <w:pPr>
        <w:jc w:val="center"/>
        <w:rPr>
          <w:b/>
          <w:bCs/>
          <w:sz w:val="28"/>
          <w:szCs w:val="36"/>
        </w:rPr>
      </w:pPr>
      <w:r>
        <w:rPr>
          <w:rFonts w:hint="eastAsia"/>
          <w:b/>
          <w:bCs/>
          <w:sz w:val="28"/>
          <w:szCs w:val="36"/>
          <w:lang w:val="en-US" w:eastAsia="zh-CN"/>
        </w:rPr>
        <w:t>16.</w:t>
      </w:r>
      <w:r>
        <w:rPr>
          <w:rFonts w:hint="eastAsia"/>
          <w:b/>
          <w:bCs/>
          <w:sz w:val="28"/>
          <w:szCs w:val="36"/>
        </w:rPr>
        <w:t>微型垂直电泳槽（1.0mm）技术参数</w:t>
      </w:r>
    </w:p>
    <w:p w14:paraId="33F1542C">
      <w:pPr>
        <w:rPr>
          <w:sz w:val="28"/>
          <w:szCs w:val="36"/>
        </w:rPr>
      </w:pPr>
      <w:r>
        <w:rPr>
          <w:rFonts w:hint="eastAsia"/>
          <w:sz w:val="28"/>
          <w:szCs w:val="36"/>
        </w:rPr>
        <w:t>数量：1套</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306BF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C36F560">
            <w:pPr>
              <w:jc w:val="left"/>
              <w:rPr>
                <w:sz w:val="28"/>
                <w:szCs w:val="36"/>
              </w:rPr>
            </w:pPr>
            <w:r>
              <w:rPr>
                <w:rFonts w:hint="eastAsia"/>
                <w:sz w:val="28"/>
                <w:szCs w:val="36"/>
              </w:rPr>
              <w:t>序号</w:t>
            </w:r>
          </w:p>
        </w:tc>
        <w:tc>
          <w:tcPr>
            <w:tcW w:w="1868" w:type="dxa"/>
          </w:tcPr>
          <w:p w14:paraId="73703219">
            <w:pPr>
              <w:jc w:val="left"/>
              <w:rPr>
                <w:sz w:val="28"/>
                <w:szCs w:val="36"/>
              </w:rPr>
            </w:pPr>
            <w:r>
              <w:rPr>
                <w:rFonts w:hint="eastAsia"/>
                <w:sz w:val="28"/>
                <w:szCs w:val="36"/>
              </w:rPr>
              <w:t>技术规格</w:t>
            </w:r>
          </w:p>
        </w:tc>
        <w:tc>
          <w:tcPr>
            <w:tcW w:w="5782" w:type="dxa"/>
          </w:tcPr>
          <w:p w14:paraId="323EDB33">
            <w:pPr>
              <w:jc w:val="left"/>
              <w:rPr>
                <w:sz w:val="28"/>
                <w:szCs w:val="36"/>
              </w:rPr>
            </w:pPr>
            <w:r>
              <w:rPr>
                <w:rFonts w:hint="eastAsia"/>
                <w:sz w:val="28"/>
                <w:szCs w:val="36"/>
              </w:rPr>
              <w:t>技术要求</w:t>
            </w:r>
          </w:p>
        </w:tc>
      </w:tr>
      <w:tr w14:paraId="0911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A38B89E">
            <w:pPr>
              <w:jc w:val="left"/>
              <w:rPr>
                <w:rFonts w:hint="eastAsia" w:ascii="宋体" w:hAnsi="宋体"/>
                <w:color w:val="000000"/>
                <w:sz w:val="24"/>
              </w:rPr>
            </w:pPr>
            <w:r>
              <w:rPr>
                <w:rFonts w:hint="eastAsia" w:ascii="宋体" w:hAnsi="宋体"/>
                <w:color w:val="000000"/>
                <w:sz w:val="24"/>
              </w:rPr>
              <w:t>1</w:t>
            </w:r>
          </w:p>
        </w:tc>
        <w:tc>
          <w:tcPr>
            <w:tcW w:w="1868" w:type="dxa"/>
          </w:tcPr>
          <w:p w14:paraId="2D0F55CC">
            <w:pPr>
              <w:jc w:val="left"/>
              <w:rPr>
                <w:rFonts w:hint="eastAsia" w:ascii="宋体" w:hAnsi="宋体"/>
                <w:color w:val="000000"/>
                <w:sz w:val="24"/>
              </w:rPr>
            </w:pPr>
            <w:r>
              <w:rPr>
                <w:rFonts w:ascii="宋体" w:hAnsi="宋体"/>
                <w:color w:val="000000"/>
                <w:sz w:val="24"/>
              </w:rPr>
              <w:t>槽体材质</w:t>
            </w:r>
          </w:p>
        </w:tc>
        <w:tc>
          <w:tcPr>
            <w:tcW w:w="5782" w:type="dxa"/>
          </w:tcPr>
          <w:p w14:paraId="405B4921">
            <w:pPr>
              <w:jc w:val="left"/>
              <w:rPr>
                <w:rFonts w:hint="eastAsia" w:ascii="宋体" w:hAnsi="宋体"/>
                <w:color w:val="000000"/>
                <w:sz w:val="24"/>
              </w:rPr>
            </w:pPr>
            <w:r>
              <w:rPr>
                <w:rFonts w:ascii="宋体" w:hAnsi="宋体"/>
                <w:color w:val="000000"/>
                <w:sz w:val="24"/>
              </w:rPr>
              <w:t>高强度高透明聚碳酸脂一体注塑成型，耐酸碱缓冲液腐蚀，透光性好，可全程直观观察凝胶分离条带</w:t>
            </w:r>
          </w:p>
        </w:tc>
      </w:tr>
      <w:tr w14:paraId="1232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599463D">
            <w:pPr>
              <w:jc w:val="left"/>
              <w:rPr>
                <w:rFonts w:hint="eastAsia" w:ascii="宋体" w:hAnsi="宋体"/>
                <w:color w:val="000000"/>
                <w:sz w:val="24"/>
              </w:rPr>
            </w:pPr>
            <w:r>
              <w:rPr>
                <w:rFonts w:hint="eastAsia" w:ascii="宋体" w:hAnsi="宋体"/>
                <w:color w:val="000000"/>
                <w:sz w:val="24"/>
              </w:rPr>
              <w:t>2</w:t>
            </w:r>
          </w:p>
        </w:tc>
        <w:tc>
          <w:tcPr>
            <w:tcW w:w="1868" w:type="dxa"/>
          </w:tcPr>
          <w:p w14:paraId="14289A02">
            <w:pPr>
              <w:jc w:val="left"/>
              <w:rPr>
                <w:rFonts w:hint="eastAsia" w:ascii="宋体" w:hAnsi="宋体"/>
                <w:color w:val="000000"/>
                <w:sz w:val="24"/>
              </w:rPr>
            </w:pPr>
            <w:r>
              <w:rPr>
                <w:rFonts w:ascii="宋体" w:hAnsi="宋体"/>
                <w:color w:val="000000"/>
                <w:sz w:val="24"/>
              </w:rPr>
              <w:t>开盖结构</w:t>
            </w:r>
          </w:p>
        </w:tc>
        <w:tc>
          <w:tcPr>
            <w:tcW w:w="5782" w:type="dxa"/>
          </w:tcPr>
          <w:p w14:paraId="74A8FE56">
            <w:pPr>
              <w:jc w:val="left"/>
              <w:rPr>
                <w:rFonts w:hint="eastAsia" w:ascii="宋体" w:hAnsi="宋体"/>
                <w:color w:val="000000"/>
                <w:sz w:val="24"/>
              </w:rPr>
            </w:pPr>
            <w:r>
              <w:rPr>
                <w:rFonts w:ascii="宋体" w:hAnsi="宋体"/>
                <w:color w:val="000000"/>
                <w:sz w:val="24"/>
              </w:rPr>
              <w:t>按钮式安全开盖设计，槽盖带双透气狭缝，减少内部雾气遮挡凝胶观察，拆装便捷</w:t>
            </w:r>
          </w:p>
        </w:tc>
      </w:tr>
      <w:tr w14:paraId="13B0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AA61DFE">
            <w:pPr>
              <w:jc w:val="left"/>
              <w:rPr>
                <w:rFonts w:hint="eastAsia" w:ascii="宋体" w:hAnsi="宋体"/>
                <w:color w:val="000000"/>
                <w:sz w:val="24"/>
              </w:rPr>
            </w:pPr>
            <w:r>
              <w:rPr>
                <w:rFonts w:hint="eastAsia" w:ascii="宋体" w:hAnsi="宋体"/>
                <w:color w:val="000000"/>
                <w:sz w:val="24"/>
              </w:rPr>
              <w:t>3</w:t>
            </w:r>
          </w:p>
        </w:tc>
        <w:tc>
          <w:tcPr>
            <w:tcW w:w="1868" w:type="dxa"/>
          </w:tcPr>
          <w:p w14:paraId="41D95777">
            <w:pPr>
              <w:jc w:val="left"/>
              <w:rPr>
                <w:rFonts w:hint="eastAsia" w:ascii="宋体" w:hAnsi="宋体"/>
                <w:color w:val="000000"/>
                <w:sz w:val="24"/>
              </w:rPr>
            </w:pPr>
            <w:r>
              <w:rPr>
                <w:rFonts w:ascii="宋体" w:hAnsi="宋体"/>
                <w:color w:val="000000"/>
                <w:sz w:val="24"/>
              </w:rPr>
              <w:t>制胶密封结构</w:t>
            </w:r>
          </w:p>
        </w:tc>
        <w:tc>
          <w:tcPr>
            <w:tcW w:w="5782" w:type="dxa"/>
          </w:tcPr>
          <w:p w14:paraId="49FD40EE">
            <w:pPr>
              <w:jc w:val="left"/>
              <w:rPr>
                <w:rFonts w:hint="eastAsia" w:ascii="宋体" w:hAnsi="宋体"/>
                <w:color w:val="000000"/>
                <w:sz w:val="24"/>
              </w:rPr>
            </w:pPr>
            <w:r>
              <w:rPr>
                <w:rFonts w:ascii="宋体" w:hAnsi="宋体"/>
                <w:color w:val="000000"/>
                <w:sz w:val="24"/>
              </w:rPr>
              <w:t>玻璃板与垫条一体化成型，密封端面平整，制胶无需胶带封堵，杜绝漏胶漏液；标配 1.0mm 厚度垫条玻璃板，可兼容 0.75mm/1.5mm 规格替换使用</w:t>
            </w:r>
          </w:p>
        </w:tc>
      </w:tr>
      <w:tr w14:paraId="48C4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D428858">
            <w:pPr>
              <w:jc w:val="left"/>
              <w:rPr>
                <w:rFonts w:hint="eastAsia" w:ascii="宋体" w:hAnsi="宋体"/>
                <w:color w:val="000000"/>
                <w:sz w:val="24"/>
              </w:rPr>
            </w:pPr>
            <w:r>
              <w:rPr>
                <w:rFonts w:hint="eastAsia" w:ascii="宋体" w:hAnsi="宋体"/>
                <w:color w:val="000000"/>
                <w:sz w:val="24"/>
              </w:rPr>
              <w:t>4</w:t>
            </w:r>
          </w:p>
        </w:tc>
        <w:tc>
          <w:tcPr>
            <w:tcW w:w="1868" w:type="dxa"/>
          </w:tcPr>
          <w:p w14:paraId="7C758536">
            <w:pPr>
              <w:jc w:val="left"/>
              <w:rPr>
                <w:rFonts w:hint="eastAsia" w:ascii="宋体" w:hAnsi="宋体"/>
                <w:color w:val="000000"/>
                <w:sz w:val="24"/>
              </w:rPr>
            </w:pPr>
            <w:r>
              <w:rPr>
                <w:rFonts w:ascii="宋体" w:hAnsi="宋体"/>
                <w:color w:val="000000"/>
                <w:sz w:val="24"/>
              </w:rPr>
              <w:t>凝胶承载规格</w:t>
            </w:r>
          </w:p>
        </w:tc>
        <w:tc>
          <w:tcPr>
            <w:tcW w:w="5782" w:type="dxa"/>
          </w:tcPr>
          <w:p w14:paraId="43846287">
            <w:pPr>
              <w:jc w:val="left"/>
              <w:rPr>
                <w:rFonts w:hint="eastAsia" w:ascii="宋体" w:hAnsi="宋体"/>
                <w:color w:val="000000"/>
                <w:sz w:val="24"/>
              </w:rPr>
            </w:pPr>
            <w:r>
              <w:rPr>
                <w:rFonts w:ascii="宋体" w:hAnsi="宋体"/>
                <w:color w:val="000000"/>
                <w:sz w:val="24"/>
              </w:rPr>
              <w:t>单块凝胶尺寸 8.3cm×7.3cm，单槽可同时放置 2 块凝胶并行电泳，适配小量蛋白、核酸样品分离实验</w:t>
            </w:r>
          </w:p>
        </w:tc>
      </w:tr>
      <w:tr w14:paraId="71BA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9C404D0">
            <w:pPr>
              <w:jc w:val="left"/>
              <w:rPr>
                <w:rFonts w:hint="eastAsia" w:ascii="宋体" w:hAnsi="宋体"/>
                <w:color w:val="000000"/>
                <w:sz w:val="24"/>
              </w:rPr>
            </w:pPr>
            <w:r>
              <w:rPr>
                <w:rFonts w:hint="eastAsia" w:ascii="宋体" w:hAnsi="宋体"/>
                <w:color w:val="000000"/>
                <w:sz w:val="24"/>
              </w:rPr>
              <w:t>5</w:t>
            </w:r>
          </w:p>
        </w:tc>
        <w:tc>
          <w:tcPr>
            <w:tcW w:w="1868" w:type="dxa"/>
          </w:tcPr>
          <w:p w14:paraId="2FF97090">
            <w:pPr>
              <w:jc w:val="left"/>
              <w:rPr>
                <w:rFonts w:hint="eastAsia" w:ascii="宋体" w:hAnsi="宋体"/>
                <w:color w:val="000000"/>
                <w:sz w:val="24"/>
              </w:rPr>
            </w:pPr>
            <w:r>
              <w:rPr>
                <w:rFonts w:ascii="宋体" w:hAnsi="宋体"/>
                <w:color w:val="000000"/>
                <w:sz w:val="24"/>
              </w:rPr>
              <w:t>缓冲液容积</w:t>
            </w:r>
          </w:p>
        </w:tc>
        <w:tc>
          <w:tcPr>
            <w:tcW w:w="5782" w:type="dxa"/>
          </w:tcPr>
          <w:p w14:paraId="0F60055B">
            <w:pPr>
              <w:jc w:val="left"/>
              <w:rPr>
                <w:rFonts w:hint="eastAsia" w:ascii="宋体" w:hAnsi="宋体"/>
                <w:color w:val="000000"/>
                <w:sz w:val="24"/>
              </w:rPr>
            </w:pPr>
            <w:r>
              <w:rPr>
                <w:rFonts w:ascii="宋体" w:hAnsi="宋体"/>
                <w:color w:val="000000"/>
                <w:sz w:val="24"/>
              </w:rPr>
              <w:t>外槽最大缓冲液容量 750ml；内槽上样缓冲液最大容量 130ml，缓冲液用量少，节约试剂成本</w:t>
            </w:r>
          </w:p>
        </w:tc>
      </w:tr>
      <w:tr w14:paraId="5552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B9D1AB0">
            <w:pPr>
              <w:jc w:val="left"/>
              <w:rPr>
                <w:rFonts w:hint="eastAsia" w:ascii="宋体" w:hAnsi="宋体"/>
                <w:color w:val="000000"/>
                <w:sz w:val="24"/>
              </w:rPr>
            </w:pPr>
            <w:r>
              <w:rPr>
                <w:rFonts w:hint="eastAsia" w:ascii="宋体" w:hAnsi="宋体"/>
                <w:color w:val="000000"/>
                <w:sz w:val="24"/>
              </w:rPr>
              <w:t>6</w:t>
            </w:r>
          </w:p>
        </w:tc>
        <w:tc>
          <w:tcPr>
            <w:tcW w:w="1868" w:type="dxa"/>
          </w:tcPr>
          <w:p w14:paraId="25159766">
            <w:pPr>
              <w:jc w:val="left"/>
              <w:rPr>
                <w:rFonts w:hint="eastAsia" w:ascii="宋体" w:hAnsi="宋体"/>
                <w:color w:val="000000"/>
                <w:sz w:val="24"/>
              </w:rPr>
            </w:pPr>
            <w:r>
              <w:rPr>
                <w:rFonts w:ascii="宋体" w:hAnsi="宋体"/>
                <w:color w:val="000000"/>
                <w:sz w:val="24"/>
              </w:rPr>
              <w:t>电气耐压性能</w:t>
            </w:r>
          </w:p>
        </w:tc>
        <w:tc>
          <w:tcPr>
            <w:tcW w:w="5782" w:type="dxa"/>
          </w:tcPr>
          <w:p w14:paraId="485DE624">
            <w:pPr>
              <w:jc w:val="left"/>
              <w:rPr>
                <w:rFonts w:hint="eastAsia" w:ascii="宋体" w:hAnsi="宋体"/>
                <w:color w:val="000000"/>
                <w:sz w:val="24"/>
              </w:rPr>
            </w:pPr>
            <w:r>
              <w:rPr>
                <w:rFonts w:ascii="宋体" w:hAnsi="宋体"/>
                <w:color w:val="000000"/>
                <w:sz w:val="24"/>
              </w:rPr>
              <w:t>最高耐受电压 600V，</w:t>
            </w:r>
            <w:r>
              <w:rPr>
                <w:rFonts w:ascii="宋体" w:hAnsi="宋体"/>
                <w:color w:val="0000FF"/>
                <w:sz w:val="24"/>
              </w:rPr>
              <w:t>可匹配</w:t>
            </w:r>
            <w:r>
              <w:rPr>
                <w:rFonts w:hint="eastAsia" w:ascii="宋体" w:hAnsi="宋体"/>
                <w:color w:val="0000FF"/>
                <w:sz w:val="24"/>
                <w:lang w:val="en-US" w:eastAsia="zh-CN"/>
              </w:rPr>
              <w:t>本次招标的电泳仪</w:t>
            </w:r>
            <w:r>
              <w:rPr>
                <w:rFonts w:ascii="宋体" w:hAnsi="宋体"/>
                <w:color w:val="0000FF"/>
                <w:sz w:val="24"/>
              </w:rPr>
              <w:t>电源</w:t>
            </w:r>
          </w:p>
        </w:tc>
      </w:tr>
      <w:tr w14:paraId="72D95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5BCD755">
            <w:pPr>
              <w:jc w:val="left"/>
              <w:rPr>
                <w:rFonts w:hint="eastAsia" w:ascii="宋体" w:hAnsi="宋体"/>
                <w:color w:val="000000"/>
                <w:sz w:val="24"/>
              </w:rPr>
            </w:pPr>
            <w:r>
              <w:rPr>
                <w:rFonts w:hint="eastAsia" w:ascii="宋体" w:hAnsi="宋体"/>
                <w:color w:val="000000"/>
                <w:sz w:val="24"/>
              </w:rPr>
              <w:t>7</w:t>
            </w:r>
          </w:p>
        </w:tc>
        <w:tc>
          <w:tcPr>
            <w:tcW w:w="1868" w:type="dxa"/>
          </w:tcPr>
          <w:p w14:paraId="189DC8CC">
            <w:pPr>
              <w:jc w:val="left"/>
              <w:rPr>
                <w:rFonts w:hint="eastAsia" w:ascii="宋体" w:hAnsi="宋体"/>
                <w:color w:val="000000"/>
                <w:sz w:val="24"/>
              </w:rPr>
            </w:pPr>
            <w:r>
              <w:rPr>
                <w:rFonts w:ascii="宋体" w:hAnsi="宋体"/>
                <w:color w:val="000000"/>
                <w:sz w:val="24"/>
              </w:rPr>
              <w:t>安全防护设计</w:t>
            </w:r>
          </w:p>
        </w:tc>
        <w:tc>
          <w:tcPr>
            <w:tcW w:w="5782" w:type="dxa"/>
          </w:tcPr>
          <w:p w14:paraId="782D09AE">
            <w:pPr>
              <w:jc w:val="left"/>
              <w:rPr>
                <w:rFonts w:hint="eastAsia" w:ascii="宋体" w:hAnsi="宋体"/>
                <w:color w:val="000000"/>
                <w:sz w:val="24"/>
              </w:rPr>
            </w:pPr>
            <w:r>
              <w:rPr>
                <w:rFonts w:ascii="宋体" w:hAnsi="宋体"/>
                <w:color w:val="000000"/>
                <w:sz w:val="24"/>
              </w:rPr>
              <w:t>整机多重绝缘安全防护，开盖断电防护，防止实验触电风险，符合实验室生物安全操作规范</w:t>
            </w:r>
          </w:p>
        </w:tc>
      </w:tr>
      <w:tr w14:paraId="2EC0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72" w:type="dxa"/>
          </w:tcPr>
          <w:p w14:paraId="1691F2B9">
            <w:pPr>
              <w:jc w:val="left"/>
              <w:rPr>
                <w:rFonts w:hint="eastAsia" w:ascii="宋体" w:hAnsi="宋体"/>
                <w:color w:val="000000"/>
                <w:sz w:val="24"/>
              </w:rPr>
            </w:pPr>
            <w:r>
              <w:rPr>
                <w:rFonts w:hint="eastAsia" w:ascii="宋体" w:hAnsi="宋体"/>
                <w:color w:val="000000"/>
                <w:sz w:val="24"/>
              </w:rPr>
              <w:t>8</w:t>
            </w:r>
          </w:p>
        </w:tc>
        <w:tc>
          <w:tcPr>
            <w:tcW w:w="1868" w:type="dxa"/>
          </w:tcPr>
          <w:p w14:paraId="78196B82">
            <w:pPr>
              <w:jc w:val="left"/>
              <w:rPr>
                <w:rFonts w:hint="eastAsia" w:ascii="宋体" w:hAnsi="宋体"/>
                <w:color w:val="000000"/>
                <w:sz w:val="24"/>
              </w:rPr>
            </w:pPr>
            <w:r>
              <w:rPr>
                <w:rFonts w:ascii="宋体" w:hAnsi="宋体"/>
                <w:color w:val="000000"/>
                <w:sz w:val="24"/>
              </w:rPr>
              <w:t>配套制胶配件</w:t>
            </w:r>
          </w:p>
        </w:tc>
        <w:tc>
          <w:tcPr>
            <w:tcW w:w="5782" w:type="dxa"/>
          </w:tcPr>
          <w:p w14:paraId="023E654C">
            <w:pPr>
              <w:jc w:val="left"/>
              <w:rPr>
                <w:rFonts w:hint="eastAsia" w:ascii="宋体" w:hAnsi="宋体"/>
                <w:color w:val="000000"/>
                <w:sz w:val="24"/>
              </w:rPr>
            </w:pPr>
            <w:r>
              <w:rPr>
                <w:rFonts w:ascii="宋体" w:hAnsi="宋体"/>
                <w:color w:val="000000"/>
                <w:sz w:val="24"/>
              </w:rPr>
              <w:t>标配 1.0mm 厚度多齿上样梳，支持批量样品同步上样；可选配多板灌胶器、玻璃干燥架等拓展配件</w:t>
            </w:r>
          </w:p>
        </w:tc>
      </w:tr>
      <w:tr w14:paraId="609F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580BD64">
            <w:pPr>
              <w:jc w:val="left"/>
              <w:rPr>
                <w:rFonts w:hint="eastAsia" w:ascii="宋体" w:hAnsi="宋体"/>
                <w:color w:val="000000"/>
                <w:sz w:val="24"/>
              </w:rPr>
            </w:pPr>
            <w:r>
              <w:rPr>
                <w:rFonts w:hint="eastAsia" w:ascii="宋体" w:hAnsi="宋体"/>
                <w:color w:val="000000"/>
                <w:sz w:val="24"/>
              </w:rPr>
              <w:t>9</w:t>
            </w:r>
          </w:p>
        </w:tc>
        <w:tc>
          <w:tcPr>
            <w:tcW w:w="1868" w:type="dxa"/>
          </w:tcPr>
          <w:p w14:paraId="26EE7428">
            <w:pPr>
              <w:jc w:val="left"/>
              <w:rPr>
                <w:rFonts w:hint="eastAsia" w:ascii="宋体" w:hAnsi="宋体"/>
                <w:color w:val="000000"/>
                <w:sz w:val="24"/>
              </w:rPr>
            </w:pPr>
            <w:r>
              <w:rPr>
                <w:rFonts w:ascii="宋体" w:hAnsi="宋体"/>
                <w:color w:val="000000"/>
                <w:sz w:val="24"/>
              </w:rPr>
              <w:t>外形尺寸</w:t>
            </w:r>
          </w:p>
        </w:tc>
        <w:tc>
          <w:tcPr>
            <w:tcW w:w="5782" w:type="dxa"/>
          </w:tcPr>
          <w:p w14:paraId="24EAD94E">
            <w:pPr>
              <w:jc w:val="left"/>
              <w:rPr>
                <w:rFonts w:hint="eastAsia" w:ascii="宋体" w:hAnsi="宋体"/>
                <w:color w:val="000000"/>
                <w:sz w:val="24"/>
              </w:rPr>
            </w:pPr>
            <w:r>
              <w:rPr>
                <w:rFonts w:ascii="宋体" w:hAnsi="宋体"/>
                <w:color w:val="000000"/>
                <w:sz w:val="24"/>
              </w:rPr>
              <w:t>整机外形（长 × 宽 × 高）16cm×11.5cm×15cm，体积小巧，台面占用空间小，可多层堆叠摆放</w:t>
            </w:r>
          </w:p>
        </w:tc>
      </w:tr>
      <w:tr w14:paraId="68DD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BCE41A2">
            <w:pPr>
              <w:jc w:val="left"/>
              <w:rPr>
                <w:rFonts w:hint="eastAsia" w:ascii="宋体" w:hAnsi="宋体"/>
                <w:color w:val="000000"/>
                <w:sz w:val="24"/>
              </w:rPr>
            </w:pPr>
            <w:r>
              <w:rPr>
                <w:rFonts w:hint="eastAsia" w:ascii="宋体" w:hAnsi="宋体"/>
                <w:color w:val="000000"/>
                <w:sz w:val="24"/>
              </w:rPr>
              <w:t>10</w:t>
            </w:r>
          </w:p>
        </w:tc>
        <w:tc>
          <w:tcPr>
            <w:tcW w:w="1868" w:type="dxa"/>
          </w:tcPr>
          <w:p w14:paraId="12B8C290">
            <w:pPr>
              <w:jc w:val="left"/>
              <w:rPr>
                <w:rFonts w:hint="eastAsia" w:ascii="宋体" w:hAnsi="宋体"/>
                <w:color w:val="000000"/>
                <w:sz w:val="24"/>
              </w:rPr>
            </w:pPr>
            <w:r>
              <w:rPr>
                <w:rFonts w:ascii="宋体" w:hAnsi="宋体"/>
                <w:color w:val="000000"/>
                <w:sz w:val="24"/>
              </w:rPr>
              <w:t>适用实验场景</w:t>
            </w:r>
          </w:p>
        </w:tc>
        <w:tc>
          <w:tcPr>
            <w:tcW w:w="5782" w:type="dxa"/>
          </w:tcPr>
          <w:p w14:paraId="550CD891">
            <w:pPr>
              <w:jc w:val="left"/>
              <w:rPr>
                <w:rFonts w:hint="eastAsia" w:ascii="宋体" w:hAnsi="宋体"/>
                <w:color w:val="000000"/>
                <w:sz w:val="24"/>
              </w:rPr>
            </w:pPr>
            <w:r>
              <w:rPr>
                <w:rFonts w:ascii="宋体" w:hAnsi="宋体"/>
                <w:color w:val="000000"/>
                <w:sz w:val="24"/>
              </w:rPr>
              <w:t>SDS-PAGE 蛋白电泳、小分子核酸垂直分离、微量样品蛋白定性定量分析</w:t>
            </w:r>
          </w:p>
        </w:tc>
      </w:tr>
      <w:tr w14:paraId="7337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33E953E">
            <w:pPr>
              <w:jc w:val="left"/>
              <w:rPr>
                <w:rFonts w:hint="eastAsia" w:ascii="宋体" w:hAnsi="宋体"/>
                <w:color w:val="000000"/>
                <w:sz w:val="24"/>
              </w:rPr>
            </w:pPr>
            <w:r>
              <w:rPr>
                <w:rFonts w:hint="eastAsia" w:ascii="宋体" w:hAnsi="宋体"/>
                <w:color w:val="000000"/>
                <w:sz w:val="24"/>
              </w:rPr>
              <w:t>11</w:t>
            </w:r>
          </w:p>
        </w:tc>
        <w:tc>
          <w:tcPr>
            <w:tcW w:w="1868" w:type="dxa"/>
          </w:tcPr>
          <w:p w14:paraId="12F01231">
            <w:pPr>
              <w:jc w:val="left"/>
              <w:rPr>
                <w:rFonts w:hint="eastAsia" w:ascii="宋体" w:hAnsi="宋体"/>
                <w:color w:val="000000"/>
                <w:sz w:val="24"/>
              </w:rPr>
            </w:pPr>
            <w:r>
              <w:rPr>
                <w:rFonts w:ascii="宋体" w:hAnsi="宋体"/>
                <w:color w:val="000000"/>
                <w:sz w:val="24"/>
              </w:rPr>
              <w:t>电极组件</w:t>
            </w:r>
          </w:p>
        </w:tc>
        <w:tc>
          <w:tcPr>
            <w:tcW w:w="5782" w:type="dxa"/>
          </w:tcPr>
          <w:p w14:paraId="1EF68ACB">
            <w:pPr>
              <w:jc w:val="left"/>
              <w:rPr>
                <w:rFonts w:hint="eastAsia" w:ascii="宋体" w:hAnsi="宋体"/>
                <w:color w:val="000000"/>
                <w:sz w:val="24"/>
              </w:rPr>
            </w:pPr>
            <w:r>
              <w:rPr>
                <w:rFonts w:ascii="宋体" w:hAnsi="宋体"/>
                <w:color w:val="000000"/>
                <w:sz w:val="24"/>
              </w:rPr>
              <w:t>耐腐蚀铂金电极，导电稳定，长时间电泳无明显极化，分离条带均匀无拖尾</w:t>
            </w:r>
          </w:p>
        </w:tc>
      </w:tr>
      <w:tr w14:paraId="757B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98EBC3A">
            <w:pPr>
              <w:jc w:val="left"/>
              <w:rPr>
                <w:rFonts w:hint="eastAsia" w:ascii="宋体" w:hAnsi="宋体"/>
                <w:color w:val="000000"/>
                <w:sz w:val="24"/>
              </w:rPr>
            </w:pPr>
            <w:r>
              <w:rPr>
                <w:rFonts w:hint="eastAsia" w:ascii="宋体" w:hAnsi="宋体"/>
                <w:color w:val="000000"/>
                <w:sz w:val="24"/>
              </w:rPr>
              <w:t>12</w:t>
            </w:r>
          </w:p>
        </w:tc>
        <w:tc>
          <w:tcPr>
            <w:tcW w:w="1868" w:type="dxa"/>
          </w:tcPr>
          <w:p w14:paraId="63D7BE08">
            <w:pPr>
              <w:jc w:val="left"/>
              <w:rPr>
                <w:rFonts w:hint="eastAsia" w:ascii="宋体" w:hAnsi="宋体"/>
                <w:color w:val="000000"/>
                <w:sz w:val="24"/>
              </w:rPr>
            </w:pPr>
            <w:r>
              <w:rPr>
                <w:rFonts w:hint="eastAsia"/>
                <w:sz w:val="24"/>
              </w:rPr>
              <w:t>质保期</w:t>
            </w:r>
          </w:p>
        </w:tc>
        <w:tc>
          <w:tcPr>
            <w:tcW w:w="5782" w:type="dxa"/>
          </w:tcPr>
          <w:p w14:paraId="66A22540">
            <w:pPr>
              <w:jc w:val="left"/>
              <w:rPr>
                <w:rFonts w:hint="eastAsia" w:ascii="宋体" w:hAnsi="宋体"/>
                <w:color w:val="000000"/>
                <w:sz w:val="24"/>
              </w:rPr>
            </w:pPr>
            <w:r>
              <w:rPr>
                <w:rFonts w:hint="eastAsia"/>
                <w:sz w:val="24"/>
              </w:rPr>
              <w:t>整机原厂质保≥3年</w:t>
            </w:r>
          </w:p>
        </w:tc>
      </w:tr>
    </w:tbl>
    <w:p w14:paraId="305D72D5">
      <w:pPr>
        <w:rPr>
          <w:sz w:val="28"/>
          <w:szCs w:val="36"/>
        </w:rPr>
      </w:pPr>
    </w:p>
    <w:p w14:paraId="7F855C04">
      <w:pPr>
        <w:rPr>
          <w:sz w:val="28"/>
          <w:szCs w:val="36"/>
        </w:rPr>
      </w:pPr>
    </w:p>
    <w:p w14:paraId="60D26E9B">
      <w:pPr>
        <w:rPr>
          <w:sz w:val="28"/>
          <w:szCs w:val="36"/>
        </w:rPr>
      </w:pPr>
    </w:p>
    <w:p w14:paraId="49DB28B1">
      <w:pPr>
        <w:rPr>
          <w:sz w:val="28"/>
          <w:szCs w:val="36"/>
        </w:rPr>
      </w:pPr>
    </w:p>
    <w:p w14:paraId="751A5DA4">
      <w:pPr>
        <w:rPr>
          <w:sz w:val="28"/>
          <w:szCs w:val="36"/>
        </w:rPr>
      </w:pPr>
    </w:p>
    <w:p w14:paraId="5413D807">
      <w:pPr>
        <w:rPr>
          <w:sz w:val="28"/>
          <w:szCs w:val="36"/>
        </w:rPr>
      </w:pPr>
    </w:p>
    <w:p w14:paraId="39CDC341">
      <w:pPr>
        <w:jc w:val="center"/>
        <w:rPr>
          <w:rFonts w:hint="eastAsia"/>
          <w:sz w:val="28"/>
          <w:szCs w:val="36"/>
        </w:rPr>
      </w:pPr>
    </w:p>
    <w:p w14:paraId="33E9DEA9">
      <w:pPr>
        <w:jc w:val="center"/>
        <w:rPr>
          <w:b/>
          <w:bCs/>
          <w:sz w:val="28"/>
          <w:szCs w:val="36"/>
        </w:rPr>
      </w:pPr>
      <w:r>
        <w:rPr>
          <w:rFonts w:hint="eastAsia"/>
          <w:b/>
          <w:bCs/>
          <w:sz w:val="28"/>
          <w:szCs w:val="36"/>
          <w:lang w:val="en-US" w:eastAsia="zh-CN"/>
        </w:rPr>
        <w:t>16.</w:t>
      </w:r>
      <w:r>
        <w:rPr>
          <w:rFonts w:hint="eastAsia"/>
          <w:b/>
          <w:bCs/>
          <w:sz w:val="28"/>
          <w:szCs w:val="36"/>
        </w:rPr>
        <w:t>微型垂直电泳槽（1.5mm）技术参数</w:t>
      </w:r>
    </w:p>
    <w:p w14:paraId="2E0FCC44">
      <w:pPr>
        <w:rPr>
          <w:sz w:val="28"/>
          <w:szCs w:val="36"/>
        </w:rPr>
      </w:pPr>
      <w:r>
        <w:rPr>
          <w:rFonts w:hint="eastAsia"/>
          <w:sz w:val="28"/>
          <w:szCs w:val="36"/>
        </w:rPr>
        <w:t>数量：1套</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564E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F1C227F">
            <w:pPr>
              <w:jc w:val="left"/>
              <w:rPr>
                <w:sz w:val="28"/>
                <w:szCs w:val="36"/>
              </w:rPr>
            </w:pPr>
            <w:r>
              <w:rPr>
                <w:rFonts w:hint="eastAsia"/>
                <w:sz w:val="28"/>
                <w:szCs w:val="36"/>
              </w:rPr>
              <w:t>序号</w:t>
            </w:r>
          </w:p>
        </w:tc>
        <w:tc>
          <w:tcPr>
            <w:tcW w:w="1868" w:type="dxa"/>
          </w:tcPr>
          <w:p w14:paraId="65643B26">
            <w:pPr>
              <w:jc w:val="left"/>
              <w:rPr>
                <w:sz w:val="28"/>
                <w:szCs w:val="36"/>
              </w:rPr>
            </w:pPr>
            <w:r>
              <w:rPr>
                <w:rFonts w:hint="eastAsia"/>
                <w:sz w:val="28"/>
                <w:szCs w:val="36"/>
              </w:rPr>
              <w:t>技术规格</w:t>
            </w:r>
          </w:p>
        </w:tc>
        <w:tc>
          <w:tcPr>
            <w:tcW w:w="5782" w:type="dxa"/>
          </w:tcPr>
          <w:p w14:paraId="513E18EA">
            <w:pPr>
              <w:jc w:val="left"/>
              <w:rPr>
                <w:sz w:val="28"/>
                <w:szCs w:val="36"/>
              </w:rPr>
            </w:pPr>
            <w:r>
              <w:rPr>
                <w:rFonts w:hint="eastAsia"/>
                <w:sz w:val="28"/>
                <w:szCs w:val="36"/>
              </w:rPr>
              <w:t>技术要求</w:t>
            </w:r>
          </w:p>
        </w:tc>
      </w:tr>
      <w:tr w14:paraId="1A55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22C44541">
            <w:pPr>
              <w:jc w:val="left"/>
              <w:rPr>
                <w:rFonts w:hint="eastAsia" w:ascii="宋体" w:hAnsi="宋体"/>
                <w:color w:val="000000"/>
                <w:sz w:val="24"/>
              </w:rPr>
            </w:pPr>
            <w:r>
              <w:rPr>
                <w:rFonts w:hint="eastAsia" w:ascii="宋体" w:hAnsi="宋体"/>
                <w:color w:val="000000"/>
                <w:sz w:val="24"/>
              </w:rPr>
              <w:t>1</w:t>
            </w:r>
          </w:p>
        </w:tc>
        <w:tc>
          <w:tcPr>
            <w:tcW w:w="1868" w:type="dxa"/>
          </w:tcPr>
          <w:p w14:paraId="5EA19ABD">
            <w:pPr>
              <w:jc w:val="left"/>
              <w:rPr>
                <w:rFonts w:hint="eastAsia" w:ascii="宋体" w:hAnsi="宋体"/>
                <w:color w:val="000000"/>
                <w:sz w:val="24"/>
              </w:rPr>
            </w:pPr>
            <w:r>
              <w:rPr>
                <w:rFonts w:ascii="宋体" w:hAnsi="宋体"/>
                <w:color w:val="000000"/>
                <w:sz w:val="24"/>
              </w:rPr>
              <w:t>槽体材质</w:t>
            </w:r>
          </w:p>
        </w:tc>
        <w:tc>
          <w:tcPr>
            <w:tcW w:w="5782" w:type="dxa"/>
          </w:tcPr>
          <w:p w14:paraId="78BA337A">
            <w:pPr>
              <w:jc w:val="left"/>
              <w:rPr>
                <w:rFonts w:hint="eastAsia" w:ascii="宋体" w:hAnsi="宋体"/>
                <w:color w:val="000000"/>
                <w:sz w:val="24"/>
              </w:rPr>
            </w:pPr>
            <w:r>
              <w:rPr>
                <w:rFonts w:ascii="宋体" w:hAnsi="宋体"/>
                <w:color w:val="000000"/>
                <w:sz w:val="24"/>
              </w:rPr>
              <w:t>高强度高透明聚碳酸脂一体注塑成型，耐酸碱缓冲液腐蚀，透光性好，可全程直观观察凝胶分离条带</w:t>
            </w:r>
          </w:p>
        </w:tc>
      </w:tr>
      <w:tr w14:paraId="4181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6FED0E8">
            <w:pPr>
              <w:jc w:val="left"/>
              <w:rPr>
                <w:rFonts w:hint="eastAsia" w:ascii="宋体" w:hAnsi="宋体"/>
                <w:color w:val="000000"/>
                <w:sz w:val="24"/>
              </w:rPr>
            </w:pPr>
            <w:r>
              <w:rPr>
                <w:rFonts w:hint="eastAsia" w:ascii="宋体" w:hAnsi="宋体"/>
                <w:color w:val="000000"/>
                <w:sz w:val="24"/>
              </w:rPr>
              <w:t>2</w:t>
            </w:r>
          </w:p>
        </w:tc>
        <w:tc>
          <w:tcPr>
            <w:tcW w:w="1868" w:type="dxa"/>
          </w:tcPr>
          <w:p w14:paraId="58A14C9D">
            <w:pPr>
              <w:jc w:val="left"/>
              <w:rPr>
                <w:rFonts w:hint="eastAsia" w:ascii="宋体" w:hAnsi="宋体"/>
                <w:color w:val="000000"/>
                <w:sz w:val="24"/>
              </w:rPr>
            </w:pPr>
            <w:r>
              <w:rPr>
                <w:rFonts w:ascii="宋体" w:hAnsi="宋体"/>
                <w:color w:val="000000"/>
                <w:sz w:val="24"/>
              </w:rPr>
              <w:t>开盖结构</w:t>
            </w:r>
          </w:p>
        </w:tc>
        <w:tc>
          <w:tcPr>
            <w:tcW w:w="5782" w:type="dxa"/>
          </w:tcPr>
          <w:p w14:paraId="3F05184C">
            <w:pPr>
              <w:jc w:val="left"/>
              <w:rPr>
                <w:rFonts w:hint="eastAsia" w:ascii="宋体" w:hAnsi="宋体"/>
                <w:color w:val="000000"/>
                <w:sz w:val="24"/>
              </w:rPr>
            </w:pPr>
            <w:r>
              <w:rPr>
                <w:rFonts w:ascii="宋体" w:hAnsi="宋体"/>
                <w:color w:val="000000"/>
                <w:sz w:val="24"/>
              </w:rPr>
              <w:t>按钮式安全开盖设计，槽盖带双透气狭缝，减少内部雾气遮挡凝胶观察，拆装便捷</w:t>
            </w:r>
          </w:p>
        </w:tc>
      </w:tr>
      <w:tr w14:paraId="21223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33BDCBC">
            <w:pPr>
              <w:jc w:val="left"/>
              <w:rPr>
                <w:rFonts w:hint="eastAsia" w:ascii="宋体" w:hAnsi="宋体"/>
                <w:color w:val="000000"/>
                <w:sz w:val="24"/>
              </w:rPr>
            </w:pPr>
            <w:r>
              <w:rPr>
                <w:rFonts w:hint="eastAsia" w:ascii="宋体" w:hAnsi="宋体"/>
                <w:color w:val="000000"/>
                <w:sz w:val="24"/>
              </w:rPr>
              <w:t>3</w:t>
            </w:r>
          </w:p>
        </w:tc>
        <w:tc>
          <w:tcPr>
            <w:tcW w:w="1868" w:type="dxa"/>
          </w:tcPr>
          <w:p w14:paraId="1A8FD631">
            <w:pPr>
              <w:jc w:val="left"/>
              <w:rPr>
                <w:rFonts w:hint="eastAsia" w:ascii="宋体" w:hAnsi="宋体"/>
                <w:color w:val="000000"/>
                <w:sz w:val="24"/>
              </w:rPr>
            </w:pPr>
            <w:r>
              <w:rPr>
                <w:rFonts w:ascii="宋体" w:hAnsi="宋体"/>
                <w:color w:val="000000"/>
                <w:sz w:val="24"/>
              </w:rPr>
              <w:t>制胶密封结构</w:t>
            </w:r>
          </w:p>
        </w:tc>
        <w:tc>
          <w:tcPr>
            <w:tcW w:w="5782" w:type="dxa"/>
          </w:tcPr>
          <w:p w14:paraId="1B18CAA1">
            <w:pPr>
              <w:jc w:val="left"/>
              <w:rPr>
                <w:rFonts w:hint="eastAsia" w:ascii="宋体" w:hAnsi="宋体"/>
                <w:color w:val="000000"/>
                <w:sz w:val="24"/>
              </w:rPr>
            </w:pPr>
            <w:r>
              <w:rPr>
                <w:rFonts w:ascii="宋体" w:hAnsi="宋体"/>
                <w:color w:val="000000"/>
                <w:sz w:val="24"/>
              </w:rPr>
              <w:t>玻璃板与垫条一体化成型，密封端面平整，制胶无需胶带封堵，杜绝漏胶漏液；标配 1.</w:t>
            </w:r>
            <w:r>
              <w:rPr>
                <w:rFonts w:hint="eastAsia" w:ascii="宋体" w:hAnsi="宋体"/>
                <w:color w:val="000000"/>
                <w:sz w:val="24"/>
              </w:rPr>
              <w:t>5</w:t>
            </w:r>
            <w:r>
              <w:rPr>
                <w:rFonts w:ascii="宋体" w:hAnsi="宋体"/>
                <w:color w:val="000000"/>
                <w:sz w:val="24"/>
              </w:rPr>
              <w:t>mm 厚度垫条玻璃板，可兼容 0.75mm/1.</w:t>
            </w:r>
            <w:r>
              <w:rPr>
                <w:rFonts w:hint="eastAsia" w:ascii="宋体" w:hAnsi="宋体"/>
                <w:color w:val="000000"/>
                <w:sz w:val="24"/>
              </w:rPr>
              <w:t>0</w:t>
            </w:r>
            <w:r>
              <w:rPr>
                <w:rFonts w:ascii="宋体" w:hAnsi="宋体"/>
                <w:color w:val="000000"/>
                <w:sz w:val="24"/>
              </w:rPr>
              <w:t>mm 规格替换使用</w:t>
            </w:r>
          </w:p>
        </w:tc>
      </w:tr>
      <w:tr w14:paraId="1391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8D072A7">
            <w:pPr>
              <w:jc w:val="left"/>
              <w:rPr>
                <w:rFonts w:hint="eastAsia" w:ascii="宋体" w:hAnsi="宋体"/>
                <w:color w:val="000000"/>
                <w:sz w:val="24"/>
              </w:rPr>
            </w:pPr>
            <w:r>
              <w:rPr>
                <w:rFonts w:hint="eastAsia" w:ascii="宋体" w:hAnsi="宋体"/>
                <w:color w:val="000000"/>
                <w:sz w:val="24"/>
              </w:rPr>
              <w:t>4</w:t>
            </w:r>
          </w:p>
        </w:tc>
        <w:tc>
          <w:tcPr>
            <w:tcW w:w="1868" w:type="dxa"/>
          </w:tcPr>
          <w:p w14:paraId="2FCB45A3">
            <w:pPr>
              <w:jc w:val="left"/>
              <w:rPr>
                <w:rFonts w:hint="eastAsia" w:ascii="宋体" w:hAnsi="宋体"/>
                <w:color w:val="000000"/>
                <w:sz w:val="24"/>
              </w:rPr>
            </w:pPr>
            <w:r>
              <w:rPr>
                <w:rFonts w:ascii="宋体" w:hAnsi="宋体"/>
                <w:color w:val="000000"/>
                <w:sz w:val="24"/>
              </w:rPr>
              <w:t>凝胶承载规格</w:t>
            </w:r>
          </w:p>
        </w:tc>
        <w:tc>
          <w:tcPr>
            <w:tcW w:w="5782" w:type="dxa"/>
          </w:tcPr>
          <w:p w14:paraId="243B574E">
            <w:pPr>
              <w:jc w:val="left"/>
              <w:rPr>
                <w:rFonts w:hint="eastAsia" w:ascii="宋体" w:hAnsi="宋体"/>
                <w:color w:val="000000"/>
                <w:sz w:val="24"/>
              </w:rPr>
            </w:pPr>
            <w:r>
              <w:rPr>
                <w:rFonts w:ascii="宋体" w:hAnsi="宋体"/>
                <w:color w:val="000000"/>
                <w:sz w:val="24"/>
              </w:rPr>
              <w:t>单块凝胶尺寸 8.3cm×7.3cm，单槽可同时放置 2 块凝胶并行电泳，适配小量蛋白、核酸样品分离实验</w:t>
            </w:r>
          </w:p>
        </w:tc>
      </w:tr>
      <w:tr w14:paraId="107C2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220E2F6">
            <w:pPr>
              <w:jc w:val="left"/>
              <w:rPr>
                <w:rFonts w:hint="eastAsia" w:ascii="宋体" w:hAnsi="宋体"/>
                <w:color w:val="000000"/>
                <w:sz w:val="24"/>
              </w:rPr>
            </w:pPr>
            <w:r>
              <w:rPr>
                <w:rFonts w:hint="eastAsia" w:ascii="宋体" w:hAnsi="宋体"/>
                <w:color w:val="000000"/>
                <w:sz w:val="24"/>
              </w:rPr>
              <w:t>5</w:t>
            </w:r>
          </w:p>
        </w:tc>
        <w:tc>
          <w:tcPr>
            <w:tcW w:w="1868" w:type="dxa"/>
          </w:tcPr>
          <w:p w14:paraId="02AFC1DA">
            <w:pPr>
              <w:jc w:val="left"/>
              <w:rPr>
                <w:rFonts w:hint="eastAsia" w:ascii="宋体" w:hAnsi="宋体"/>
                <w:color w:val="000000"/>
                <w:sz w:val="24"/>
              </w:rPr>
            </w:pPr>
            <w:r>
              <w:rPr>
                <w:rFonts w:ascii="宋体" w:hAnsi="宋体"/>
                <w:color w:val="000000"/>
                <w:sz w:val="24"/>
              </w:rPr>
              <w:t>缓冲液容积</w:t>
            </w:r>
          </w:p>
        </w:tc>
        <w:tc>
          <w:tcPr>
            <w:tcW w:w="5782" w:type="dxa"/>
          </w:tcPr>
          <w:p w14:paraId="2BAC6A70">
            <w:pPr>
              <w:jc w:val="left"/>
              <w:rPr>
                <w:rFonts w:hint="eastAsia" w:ascii="宋体" w:hAnsi="宋体"/>
                <w:color w:val="000000"/>
                <w:sz w:val="24"/>
              </w:rPr>
            </w:pPr>
            <w:r>
              <w:rPr>
                <w:rFonts w:ascii="宋体" w:hAnsi="宋体"/>
                <w:color w:val="000000"/>
                <w:sz w:val="24"/>
              </w:rPr>
              <w:t>外槽最大缓冲液容量 750ml；内槽上样缓冲液最大容量 130ml，缓冲液用量少，节约试剂成本</w:t>
            </w:r>
          </w:p>
        </w:tc>
      </w:tr>
      <w:tr w14:paraId="1A68D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5A09713">
            <w:pPr>
              <w:jc w:val="left"/>
              <w:rPr>
                <w:rFonts w:hint="eastAsia" w:ascii="宋体" w:hAnsi="宋体"/>
                <w:color w:val="000000"/>
                <w:sz w:val="24"/>
              </w:rPr>
            </w:pPr>
            <w:r>
              <w:rPr>
                <w:rFonts w:hint="eastAsia" w:ascii="宋体" w:hAnsi="宋体"/>
                <w:color w:val="000000"/>
                <w:sz w:val="24"/>
              </w:rPr>
              <w:t>6</w:t>
            </w:r>
          </w:p>
        </w:tc>
        <w:tc>
          <w:tcPr>
            <w:tcW w:w="1868" w:type="dxa"/>
          </w:tcPr>
          <w:p w14:paraId="7CD06F9E">
            <w:pPr>
              <w:jc w:val="left"/>
              <w:rPr>
                <w:rFonts w:hint="eastAsia" w:ascii="宋体" w:hAnsi="宋体"/>
                <w:color w:val="000000"/>
                <w:sz w:val="24"/>
              </w:rPr>
            </w:pPr>
            <w:r>
              <w:rPr>
                <w:rFonts w:ascii="宋体" w:hAnsi="宋体"/>
                <w:color w:val="000000"/>
                <w:sz w:val="24"/>
              </w:rPr>
              <w:t>电气耐压性能</w:t>
            </w:r>
          </w:p>
        </w:tc>
        <w:tc>
          <w:tcPr>
            <w:tcW w:w="5782" w:type="dxa"/>
          </w:tcPr>
          <w:p w14:paraId="6356F7AF">
            <w:pPr>
              <w:jc w:val="left"/>
              <w:rPr>
                <w:rFonts w:hint="eastAsia" w:ascii="宋体" w:hAnsi="宋体"/>
                <w:color w:val="000000"/>
                <w:sz w:val="24"/>
              </w:rPr>
            </w:pPr>
            <w:r>
              <w:rPr>
                <w:rFonts w:ascii="宋体" w:hAnsi="宋体"/>
                <w:color w:val="000000"/>
                <w:sz w:val="24"/>
              </w:rPr>
              <w:t>最高耐受电压 600V，</w:t>
            </w:r>
            <w:r>
              <w:rPr>
                <w:rFonts w:ascii="宋体" w:hAnsi="宋体"/>
                <w:color w:val="0000FF"/>
                <w:sz w:val="24"/>
              </w:rPr>
              <w:t>可</w:t>
            </w:r>
            <w:r>
              <w:rPr>
                <w:rFonts w:hint="eastAsia" w:ascii="宋体" w:hAnsi="宋体"/>
                <w:color w:val="0000FF"/>
                <w:sz w:val="24"/>
                <w:lang w:val="en-US" w:eastAsia="zh-CN"/>
              </w:rPr>
              <w:t>匹配本次招标的电泳仪</w:t>
            </w:r>
            <w:r>
              <w:rPr>
                <w:rFonts w:ascii="宋体" w:hAnsi="宋体"/>
                <w:color w:val="0000FF"/>
                <w:sz w:val="24"/>
              </w:rPr>
              <w:t>电源</w:t>
            </w:r>
          </w:p>
        </w:tc>
      </w:tr>
      <w:tr w14:paraId="147B8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2C07ECD">
            <w:pPr>
              <w:jc w:val="left"/>
              <w:rPr>
                <w:rFonts w:hint="eastAsia" w:ascii="宋体" w:hAnsi="宋体"/>
                <w:color w:val="000000"/>
                <w:sz w:val="24"/>
              </w:rPr>
            </w:pPr>
            <w:r>
              <w:rPr>
                <w:rFonts w:hint="eastAsia" w:ascii="宋体" w:hAnsi="宋体"/>
                <w:color w:val="000000"/>
                <w:sz w:val="24"/>
              </w:rPr>
              <w:t>7</w:t>
            </w:r>
          </w:p>
        </w:tc>
        <w:tc>
          <w:tcPr>
            <w:tcW w:w="1868" w:type="dxa"/>
          </w:tcPr>
          <w:p w14:paraId="6DCD467A">
            <w:pPr>
              <w:jc w:val="left"/>
              <w:rPr>
                <w:rFonts w:hint="eastAsia" w:ascii="宋体" w:hAnsi="宋体"/>
                <w:color w:val="000000"/>
                <w:sz w:val="24"/>
              </w:rPr>
            </w:pPr>
            <w:r>
              <w:rPr>
                <w:rFonts w:ascii="宋体" w:hAnsi="宋体"/>
                <w:color w:val="000000"/>
                <w:sz w:val="24"/>
              </w:rPr>
              <w:t>安全防护设计</w:t>
            </w:r>
          </w:p>
        </w:tc>
        <w:tc>
          <w:tcPr>
            <w:tcW w:w="5782" w:type="dxa"/>
          </w:tcPr>
          <w:p w14:paraId="7715A583">
            <w:pPr>
              <w:jc w:val="left"/>
              <w:rPr>
                <w:rFonts w:hint="eastAsia" w:ascii="宋体" w:hAnsi="宋体"/>
                <w:color w:val="000000"/>
                <w:sz w:val="24"/>
              </w:rPr>
            </w:pPr>
            <w:r>
              <w:rPr>
                <w:rFonts w:ascii="宋体" w:hAnsi="宋体"/>
                <w:color w:val="000000"/>
                <w:sz w:val="24"/>
              </w:rPr>
              <w:t>整机多重绝缘安全防护，开盖断电防护，防止实验触电风险，符合实验室生物安全操作规范</w:t>
            </w:r>
          </w:p>
        </w:tc>
      </w:tr>
      <w:tr w14:paraId="7433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12BE4FA">
            <w:pPr>
              <w:jc w:val="left"/>
              <w:rPr>
                <w:rFonts w:hint="eastAsia" w:ascii="宋体" w:hAnsi="宋体"/>
                <w:color w:val="000000"/>
                <w:sz w:val="24"/>
              </w:rPr>
            </w:pPr>
            <w:r>
              <w:rPr>
                <w:rFonts w:hint="eastAsia" w:ascii="宋体" w:hAnsi="宋体"/>
                <w:color w:val="000000"/>
                <w:sz w:val="24"/>
              </w:rPr>
              <w:t>8</w:t>
            </w:r>
          </w:p>
        </w:tc>
        <w:tc>
          <w:tcPr>
            <w:tcW w:w="1868" w:type="dxa"/>
          </w:tcPr>
          <w:p w14:paraId="6BFC3E0F">
            <w:pPr>
              <w:jc w:val="left"/>
              <w:rPr>
                <w:rFonts w:hint="eastAsia" w:ascii="宋体" w:hAnsi="宋体"/>
                <w:color w:val="000000"/>
                <w:sz w:val="24"/>
              </w:rPr>
            </w:pPr>
            <w:r>
              <w:rPr>
                <w:rFonts w:ascii="宋体" w:hAnsi="宋体"/>
                <w:color w:val="000000"/>
                <w:sz w:val="24"/>
              </w:rPr>
              <w:t>配套制胶配件</w:t>
            </w:r>
          </w:p>
        </w:tc>
        <w:tc>
          <w:tcPr>
            <w:tcW w:w="5782" w:type="dxa"/>
          </w:tcPr>
          <w:p w14:paraId="46E5AD3A">
            <w:pPr>
              <w:jc w:val="left"/>
              <w:rPr>
                <w:rFonts w:hint="eastAsia" w:ascii="宋体" w:hAnsi="宋体"/>
                <w:color w:val="000000"/>
                <w:sz w:val="24"/>
              </w:rPr>
            </w:pPr>
            <w:r>
              <w:rPr>
                <w:rFonts w:ascii="宋体" w:hAnsi="宋体"/>
                <w:color w:val="000000"/>
                <w:sz w:val="24"/>
              </w:rPr>
              <w:t>标配 1.</w:t>
            </w:r>
            <w:r>
              <w:rPr>
                <w:rFonts w:hint="eastAsia" w:ascii="宋体" w:hAnsi="宋体"/>
                <w:color w:val="000000"/>
                <w:sz w:val="24"/>
              </w:rPr>
              <w:t>5</w:t>
            </w:r>
            <w:r>
              <w:rPr>
                <w:rFonts w:ascii="宋体" w:hAnsi="宋体"/>
                <w:color w:val="000000"/>
                <w:sz w:val="24"/>
              </w:rPr>
              <w:t>mm 厚度多齿上样梳，支持批量样品同步上样；可选配多板灌胶器、玻璃干燥架等拓展配件</w:t>
            </w:r>
          </w:p>
        </w:tc>
      </w:tr>
      <w:tr w14:paraId="5027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01A0F82">
            <w:pPr>
              <w:jc w:val="left"/>
              <w:rPr>
                <w:rFonts w:hint="eastAsia" w:ascii="宋体" w:hAnsi="宋体"/>
                <w:color w:val="000000"/>
                <w:sz w:val="24"/>
              </w:rPr>
            </w:pPr>
            <w:r>
              <w:rPr>
                <w:rFonts w:hint="eastAsia" w:ascii="宋体" w:hAnsi="宋体"/>
                <w:color w:val="000000"/>
                <w:sz w:val="24"/>
              </w:rPr>
              <w:t>9</w:t>
            </w:r>
          </w:p>
        </w:tc>
        <w:tc>
          <w:tcPr>
            <w:tcW w:w="1868" w:type="dxa"/>
          </w:tcPr>
          <w:p w14:paraId="32D1D7A7">
            <w:pPr>
              <w:jc w:val="left"/>
              <w:rPr>
                <w:rFonts w:hint="eastAsia" w:ascii="宋体" w:hAnsi="宋体"/>
                <w:color w:val="000000"/>
                <w:sz w:val="24"/>
              </w:rPr>
            </w:pPr>
            <w:r>
              <w:rPr>
                <w:rFonts w:ascii="宋体" w:hAnsi="宋体"/>
                <w:color w:val="000000"/>
                <w:sz w:val="24"/>
              </w:rPr>
              <w:t>外形尺寸</w:t>
            </w:r>
          </w:p>
        </w:tc>
        <w:tc>
          <w:tcPr>
            <w:tcW w:w="5782" w:type="dxa"/>
          </w:tcPr>
          <w:p w14:paraId="374AEB06">
            <w:pPr>
              <w:jc w:val="left"/>
              <w:rPr>
                <w:rFonts w:hint="eastAsia" w:ascii="宋体" w:hAnsi="宋体"/>
                <w:color w:val="000000"/>
                <w:sz w:val="24"/>
              </w:rPr>
            </w:pPr>
            <w:r>
              <w:rPr>
                <w:rFonts w:ascii="宋体" w:hAnsi="宋体"/>
                <w:color w:val="000000"/>
                <w:sz w:val="24"/>
              </w:rPr>
              <w:t>整机外形（长 × 宽 × 高）16cm×11.5cm×15cm，体积小巧，台面占用空间小，可多层堆叠摆放</w:t>
            </w:r>
          </w:p>
        </w:tc>
      </w:tr>
      <w:tr w14:paraId="5AF4C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6DE0001">
            <w:pPr>
              <w:jc w:val="left"/>
              <w:rPr>
                <w:rFonts w:hint="eastAsia" w:ascii="宋体" w:hAnsi="宋体"/>
                <w:color w:val="000000"/>
                <w:sz w:val="24"/>
              </w:rPr>
            </w:pPr>
            <w:r>
              <w:rPr>
                <w:rFonts w:hint="eastAsia" w:ascii="宋体" w:hAnsi="宋体"/>
                <w:color w:val="000000"/>
                <w:sz w:val="24"/>
              </w:rPr>
              <w:t>10</w:t>
            </w:r>
          </w:p>
        </w:tc>
        <w:tc>
          <w:tcPr>
            <w:tcW w:w="1868" w:type="dxa"/>
          </w:tcPr>
          <w:p w14:paraId="0DB2C889">
            <w:pPr>
              <w:jc w:val="left"/>
              <w:rPr>
                <w:rFonts w:hint="eastAsia" w:ascii="宋体" w:hAnsi="宋体"/>
                <w:color w:val="000000"/>
                <w:sz w:val="24"/>
              </w:rPr>
            </w:pPr>
            <w:r>
              <w:rPr>
                <w:rFonts w:ascii="宋体" w:hAnsi="宋体"/>
                <w:color w:val="000000"/>
                <w:sz w:val="24"/>
              </w:rPr>
              <w:t>适用实验场景</w:t>
            </w:r>
          </w:p>
        </w:tc>
        <w:tc>
          <w:tcPr>
            <w:tcW w:w="5782" w:type="dxa"/>
          </w:tcPr>
          <w:p w14:paraId="1EC3DCA7">
            <w:pPr>
              <w:jc w:val="left"/>
              <w:rPr>
                <w:rFonts w:hint="eastAsia" w:ascii="宋体" w:hAnsi="宋体"/>
                <w:color w:val="000000"/>
                <w:sz w:val="24"/>
              </w:rPr>
            </w:pPr>
            <w:r>
              <w:rPr>
                <w:rFonts w:ascii="宋体" w:hAnsi="宋体"/>
                <w:color w:val="000000"/>
                <w:sz w:val="24"/>
              </w:rPr>
              <w:t>SDS-PAGE 蛋白电泳、小分子核酸垂直分离、微量样品蛋白定性定量分析</w:t>
            </w:r>
          </w:p>
        </w:tc>
      </w:tr>
      <w:tr w14:paraId="4442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B3415F5">
            <w:pPr>
              <w:jc w:val="left"/>
              <w:rPr>
                <w:rFonts w:hint="eastAsia" w:ascii="宋体" w:hAnsi="宋体"/>
                <w:color w:val="000000"/>
                <w:sz w:val="24"/>
              </w:rPr>
            </w:pPr>
            <w:r>
              <w:rPr>
                <w:rFonts w:hint="eastAsia" w:ascii="宋体" w:hAnsi="宋体"/>
                <w:color w:val="000000"/>
                <w:sz w:val="24"/>
              </w:rPr>
              <w:t>11</w:t>
            </w:r>
          </w:p>
        </w:tc>
        <w:tc>
          <w:tcPr>
            <w:tcW w:w="1868" w:type="dxa"/>
          </w:tcPr>
          <w:p w14:paraId="183B51FD">
            <w:pPr>
              <w:jc w:val="left"/>
              <w:rPr>
                <w:rFonts w:hint="eastAsia" w:ascii="宋体" w:hAnsi="宋体"/>
                <w:color w:val="000000"/>
                <w:sz w:val="24"/>
              </w:rPr>
            </w:pPr>
            <w:r>
              <w:rPr>
                <w:rFonts w:ascii="宋体" w:hAnsi="宋体"/>
                <w:color w:val="000000"/>
                <w:sz w:val="24"/>
              </w:rPr>
              <w:t>电极组件</w:t>
            </w:r>
          </w:p>
        </w:tc>
        <w:tc>
          <w:tcPr>
            <w:tcW w:w="5782" w:type="dxa"/>
          </w:tcPr>
          <w:p w14:paraId="36C525A9">
            <w:pPr>
              <w:jc w:val="left"/>
              <w:rPr>
                <w:rFonts w:hint="eastAsia" w:ascii="宋体" w:hAnsi="宋体"/>
                <w:color w:val="000000"/>
                <w:sz w:val="24"/>
              </w:rPr>
            </w:pPr>
            <w:r>
              <w:rPr>
                <w:rFonts w:ascii="宋体" w:hAnsi="宋体"/>
                <w:color w:val="000000"/>
                <w:sz w:val="24"/>
              </w:rPr>
              <w:t>耐腐蚀铂金电极，导电稳定，长时间电泳无明显极化，分离条带均匀无拖尾</w:t>
            </w:r>
          </w:p>
        </w:tc>
      </w:tr>
      <w:tr w14:paraId="6918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A305BCE">
            <w:pPr>
              <w:jc w:val="left"/>
              <w:rPr>
                <w:rFonts w:hint="eastAsia" w:ascii="宋体" w:hAnsi="宋体"/>
                <w:color w:val="000000"/>
                <w:sz w:val="24"/>
              </w:rPr>
            </w:pPr>
            <w:r>
              <w:rPr>
                <w:rFonts w:hint="eastAsia" w:ascii="宋体" w:hAnsi="宋体"/>
                <w:color w:val="000000"/>
                <w:sz w:val="24"/>
              </w:rPr>
              <w:t>12</w:t>
            </w:r>
          </w:p>
        </w:tc>
        <w:tc>
          <w:tcPr>
            <w:tcW w:w="1868" w:type="dxa"/>
          </w:tcPr>
          <w:p w14:paraId="3C3ED157">
            <w:pPr>
              <w:jc w:val="left"/>
              <w:rPr>
                <w:rFonts w:hint="eastAsia" w:ascii="宋体" w:hAnsi="宋体"/>
                <w:color w:val="000000"/>
                <w:sz w:val="24"/>
              </w:rPr>
            </w:pPr>
            <w:r>
              <w:rPr>
                <w:rFonts w:hint="eastAsia"/>
                <w:sz w:val="24"/>
              </w:rPr>
              <w:t>质保期</w:t>
            </w:r>
          </w:p>
        </w:tc>
        <w:tc>
          <w:tcPr>
            <w:tcW w:w="5782" w:type="dxa"/>
          </w:tcPr>
          <w:p w14:paraId="50F1D8D6">
            <w:pPr>
              <w:jc w:val="left"/>
              <w:rPr>
                <w:rFonts w:hint="eastAsia" w:ascii="宋体" w:hAnsi="宋体"/>
                <w:color w:val="000000"/>
                <w:sz w:val="24"/>
              </w:rPr>
            </w:pPr>
            <w:r>
              <w:rPr>
                <w:rFonts w:hint="eastAsia"/>
                <w:sz w:val="24"/>
              </w:rPr>
              <w:t>整机原厂质保≥3年</w:t>
            </w:r>
          </w:p>
        </w:tc>
      </w:tr>
    </w:tbl>
    <w:p w14:paraId="6871B422">
      <w:pPr>
        <w:rPr>
          <w:sz w:val="28"/>
          <w:szCs w:val="36"/>
        </w:rPr>
      </w:pPr>
    </w:p>
    <w:p w14:paraId="7C849DDA">
      <w:pPr>
        <w:rPr>
          <w:sz w:val="28"/>
          <w:szCs w:val="36"/>
        </w:rPr>
      </w:pPr>
    </w:p>
    <w:p w14:paraId="4F91E5AE">
      <w:pPr>
        <w:rPr>
          <w:sz w:val="28"/>
          <w:szCs w:val="36"/>
        </w:rPr>
      </w:pPr>
    </w:p>
    <w:p w14:paraId="493B3330">
      <w:pPr>
        <w:rPr>
          <w:sz w:val="28"/>
          <w:szCs w:val="36"/>
        </w:rPr>
      </w:pPr>
    </w:p>
    <w:p w14:paraId="2DD2AC11">
      <w:pPr>
        <w:rPr>
          <w:sz w:val="28"/>
          <w:szCs w:val="36"/>
        </w:rPr>
      </w:pPr>
    </w:p>
    <w:p w14:paraId="0397B8B5">
      <w:pPr>
        <w:rPr>
          <w:rFonts w:hint="eastAsia"/>
          <w:sz w:val="28"/>
          <w:szCs w:val="36"/>
        </w:rPr>
      </w:pPr>
    </w:p>
    <w:p w14:paraId="58C873D2">
      <w:pPr>
        <w:jc w:val="center"/>
        <w:rPr>
          <w:rFonts w:hint="eastAsia"/>
          <w:sz w:val="28"/>
          <w:szCs w:val="36"/>
        </w:rPr>
      </w:pPr>
    </w:p>
    <w:p w14:paraId="6535DFF8">
      <w:pPr>
        <w:jc w:val="center"/>
        <w:rPr>
          <w:b/>
          <w:bCs/>
          <w:sz w:val="28"/>
          <w:szCs w:val="36"/>
        </w:rPr>
      </w:pPr>
      <w:r>
        <w:rPr>
          <w:rFonts w:hint="eastAsia"/>
          <w:b/>
          <w:bCs/>
          <w:sz w:val="28"/>
          <w:szCs w:val="36"/>
          <w:lang w:val="en-US" w:eastAsia="zh-CN"/>
        </w:rPr>
        <w:t>16.</w:t>
      </w:r>
      <w:r>
        <w:rPr>
          <w:rFonts w:hint="eastAsia"/>
          <w:b/>
          <w:bCs/>
          <w:sz w:val="28"/>
          <w:szCs w:val="36"/>
        </w:rPr>
        <w:t>小型转印槽技术参数</w:t>
      </w:r>
    </w:p>
    <w:p w14:paraId="5EDE092E">
      <w:pPr>
        <w:rPr>
          <w:sz w:val="28"/>
          <w:szCs w:val="36"/>
        </w:rPr>
      </w:pPr>
      <w:r>
        <w:rPr>
          <w:rFonts w:hint="eastAsia"/>
          <w:sz w:val="28"/>
          <w:szCs w:val="36"/>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868"/>
        <w:gridCol w:w="5782"/>
      </w:tblGrid>
      <w:tr w14:paraId="6C9B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07130C9F">
            <w:pPr>
              <w:jc w:val="left"/>
              <w:rPr>
                <w:sz w:val="28"/>
                <w:szCs w:val="36"/>
              </w:rPr>
            </w:pPr>
            <w:r>
              <w:rPr>
                <w:rFonts w:hint="eastAsia"/>
                <w:sz w:val="28"/>
                <w:szCs w:val="36"/>
              </w:rPr>
              <w:t>序号</w:t>
            </w:r>
          </w:p>
        </w:tc>
        <w:tc>
          <w:tcPr>
            <w:tcW w:w="1868" w:type="dxa"/>
          </w:tcPr>
          <w:p w14:paraId="00D7DA40">
            <w:pPr>
              <w:jc w:val="left"/>
              <w:rPr>
                <w:sz w:val="28"/>
                <w:szCs w:val="36"/>
              </w:rPr>
            </w:pPr>
            <w:r>
              <w:rPr>
                <w:rFonts w:hint="eastAsia"/>
                <w:sz w:val="28"/>
                <w:szCs w:val="36"/>
              </w:rPr>
              <w:t>技术规格</w:t>
            </w:r>
          </w:p>
        </w:tc>
        <w:tc>
          <w:tcPr>
            <w:tcW w:w="5782" w:type="dxa"/>
          </w:tcPr>
          <w:p w14:paraId="73DC7C59">
            <w:pPr>
              <w:jc w:val="left"/>
              <w:rPr>
                <w:sz w:val="28"/>
                <w:szCs w:val="36"/>
              </w:rPr>
            </w:pPr>
            <w:r>
              <w:rPr>
                <w:rFonts w:hint="eastAsia"/>
                <w:sz w:val="28"/>
                <w:szCs w:val="36"/>
              </w:rPr>
              <w:t>技术要求</w:t>
            </w:r>
          </w:p>
        </w:tc>
      </w:tr>
      <w:tr w14:paraId="0FFBA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F6DC713">
            <w:pPr>
              <w:jc w:val="left"/>
              <w:rPr>
                <w:rFonts w:hint="eastAsia" w:ascii="宋体" w:hAnsi="宋体"/>
                <w:color w:val="000000"/>
                <w:sz w:val="24"/>
              </w:rPr>
            </w:pPr>
            <w:r>
              <w:rPr>
                <w:rFonts w:hint="eastAsia" w:ascii="宋体" w:hAnsi="宋体"/>
                <w:color w:val="000000"/>
                <w:sz w:val="24"/>
              </w:rPr>
              <w:t>1</w:t>
            </w:r>
          </w:p>
        </w:tc>
        <w:tc>
          <w:tcPr>
            <w:tcW w:w="1868" w:type="dxa"/>
          </w:tcPr>
          <w:p w14:paraId="517AF63F">
            <w:pPr>
              <w:jc w:val="left"/>
              <w:rPr>
                <w:rFonts w:hint="eastAsia" w:ascii="宋体" w:hAnsi="宋体"/>
                <w:color w:val="000000"/>
                <w:sz w:val="24"/>
              </w:rPr>
            </w:pPr>
            <w:r>
              <w:rPr>
                <w:rFonts w:ascii="宋体" w:hAnsi="宋体"/>
                <w:color w:val="000000"/>
                <w:sz w:val="24"/>
              </w:rPr>
              <w:t>槽体材质</w:t>
            </w:r>
          </w:p>
        </w:tc>
        <w:tc>
          <w:tcPr>
            <w:tcW w:w="5782" w:type="dxa"/>
          </w:tcPr>
          <w:p w14:paraId="7545C0A0">
            <w:pPr>
              <w:jc w:val="left"/>
              <w:rPr>
                <w:rFonts w:hint="eastAsia" w:ascii="宋体" w:hAnsi="宋体"/>
                <w:color w:val="000000"/>
                <w:sz w:val="24"/>
              </w:rPr>
            </w:pPr>
            <w:r>
              <w:rPr>
                <w:rFonts w:ascii="宋体" w:hAnsi="宋体"/>
                <w:color w:val="000000"/>
                <w:sz w:val="24"/>
              </w:rPr>
              <w:t>高强度耐酸碱聚碳酸酯一体成型，耐转印缓冲液腐蚀，不易渗漏，外壳绝缘安全</w:t>
            </w:r>
          </w:p>
        </w:tc>
      </w:tr>
      <w:tr w14:paraId="39E77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59B4C1C">
            <w:pPr>
              <w:jc w:val="left"/>
              <w:rPr>
                <w:rFonts w:hint="eastAsia" w:ascii="宋体" w:hAnsi="宋体"/>
                <w:color w:val="000000"/>
                <w:sz w:val="24"/>
              </w:rPr>
            </w:pPr>
            <w:r>
              <w:rPr>
                <w:rFonts w:hint="eastAsia" w:ascii="宋体" w:hAnsi="宋体"/>
                <w:color w:val="000000"/>
                <w:sz w:val="24"/>
              </w:rPr>
              <w:t>2</w:t>
            </w:r>
          </w:p>
        </w:tc>
        <w:tc>
          <w:tcPr>
            <w:tcW w:w="1868" w:type="dxa"/>
          </w:tcPr>
          <w:p w14:paraId="71C3A7C9">
            <w:pPr>
              <w:jc w:val="left"/>
              <w:rPr>
                <w:rFonts w:hint="eastAsia" w:ascii="宋体" w:hAnsi="宋体"/>
                <w:color w:val="000000"/>
                <w:sz w:val="24"/>
              </w:rPr>
            </w:pPr>
            <w:r>
              <w:rPr>
                <w:rFonts w:ascii="宋体" w:hAnsi="宋体"/>
                <w:color w:val="000000"/>
                <w:sz w:val="24"/>
              </w:rPr>
              <w:t>转印通量</w:t>
            </w:r>
          </w:p>
        </w:tc>
        <w:tc>
          <w:tcPr>
            <w:tcW w:w="5782" w:type="dxa"/>
          </w:tcPr>
          <w:p w14:paraId="7A08AD25">
            <w:pPr>
              <w:jc w:val="left"/>
              <w:rPr>
                <w:rFonts w:hint="default" w:ascii="宋体" w:hAnsi="宋体" w:eastAsiaTheme="minorEastAsia"/>
                <w:color w:val="000000"/>
                <w:sz w:val="24"/>
                <w:lang w:val="en-US" w:eastAsia="zh-CN"/>
              </w:rPr>
            </w:pPr>
            <w:r>
              <w:rPr>
                <w:rFonts w:ascii="宋体" w:hAnsi="宋体"/>
                <w:color w:val="000000"/>
                <w:sz w:val="24"/>
              </w:rPr>
              <w:t>标配 2 套独立凝胶转印夹，可同时放置 2 块小型凝胶同步转印；适配 10cm×7.5cm（110×90mm）规格微型蛋白凝胶，</w:t>
            </w:r>
            <w:r>
              <w:rPr>
                <w:rFonts w:ascii="宋体" w:hAnsi="宋体"/>
                <w:color w:val="0000FF"/>
                <w:sz w:val="24"/>
              </w:rPr>
              <w:t>匹配</w:t>
            </w:r>
            <w:r>
              <w:rPr>
                <w:rFonts w:hint="eastAsia" w:ascii="宋体" w:hAnsi="宋体"/>
                <w:color w:val="0000FF"/>
                <w:sz w:val="24"/>
                <w:lang w:val="en-US" w:eastAsia="zh-CN"/>
              </w:rPr>
              <w:t>本次招标的微型垂直电泳槽</w:t>
            </w:r>
          </w:p>
        </w:tc>
      </w:tr>
      <w:tr w14:paraId="06B4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ED8CAFE">
            <w:pPr>
              <w:jc w:val="left"/>
              <w:rPr>
                <w:rFonts w:hint="eastAsia" w:ascii="宋体" w:hAnsi="宋体"/>
                <w:color w:val="000000"/>
                <w:sz w:val="24"/>
              </w:rPr>
            </w:pPr>
            <w:r>
              <w:rPr>
                <w:rFonts w:hint="eastAsia" w:ascii="宋体" w:hAnsi="宋体"/>
                <w:color w:val="000000"/>
                <w:sz w:val="24"/>
              </w:rPr>
              <w:t>3</w:t>
            </w:r>
          </w:p>
        </w:tc>
        <w:tc>
          <w:tcPr>
            <w:tcW w:w="1868" w:type="dxa"/>
          </w:tcPr>
          <w:p w14:paraId="5DF071CD">
            <w:pPr>
              <w:jc w:val="left"/>
              <w:rPr>
                <w:rFonts w:hint="eastAsia" w:ascii="宋体" w:hAnsi="宋体"/>
                <w:color w:val="000000"/>
                <w:sz w:val="24"/>
              </w:rPr>
            </w:pPr>
            <w:r>
              <w:rPr>
                <w:rFonts w:ascii="宋体" w:hAnsi="宋体"/>
                <w:color w:val="000000"/>
                <w:sz w:val="24"/>
              </w:rPr>
              <w:t>电极系统</w:t>
            </w:r>
          </w:p>
        </w:tc>
        <w:tc>
          <w:tcPr>
            <w:tcW w:w="5782" w:type="dxa"/>
          </w:tcPr>
          <w:p w14:paraId="6C4AA54E">
            <w:pPr>
              <w:jc w:val="left"/>
              <w:rPr>
                <w:rFonts w:hint="eastAsia" w:ascii="宋体" w:hAnsi="宋体"/>
                <w:color w:val="000000"/>
                <w:sz w:val="24"/>
              </w:rPr>
            </w:pPr>
            <w:r>
              <w:rPr>
                <w:rFonts w:ascii="宋体" w:hAnsi="宋体"/>
                <w:color w:val="000000"/>
                <w:sz w:val="24"/>
              </w:rPr>
              <w:t>耐腐蚀铂金电极，电极间距 4cm，电场分布均匀，蛋白转印效率高、条带无偏移拖尾</w:t>
            </w:r>
          </w:p>
        </w:tc>
      </w:tr>
      <w:tr w14:paraId="2A5DB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6BACA17">
            <w:pPr>
              <w:jc w:val="left"/>
              <w:rPr>
                <w:rFonts w:hint="eastAsia" w:ascii="宋体" w:hAnsi="宋体"/>
                <w:color w:val="000000"/>
                <w:sz w:val="24"/>
              </w:rPr>
            </w:pPr>
            <w:r>
              <w:rPr>
                <w:rFonts w:hint="eastAsia" w:ascii="宋体" w:hAnsi="宋体"/>
                <w:color w:val="000000"/>
                <w:sz w:val="24"/>
              </w:rPr>
              <w:t>4</w:t>
            </w:r>
          </w:p>
        </w:tc>
        <w:tc>
          <w:tcPr>
            <w:tcW w:w="1868" w:type="dxa"/>
          </w:tcPr>
          <w:p w14:paraId="56E7A820">
            <w:pPr>
              <w:jc w:val="left"/>
              <w:rPr>
                <w:rFonts w:hint="eastAsia" w:ascii="宋体" w:hAnsi="宋体"/>
                <w:color w:val="000000"/>
                <w:sz w:val="24"/>
              </w:rPr>
            </w:pPr>
            <w:r>
              <w:rPr>
                <w:rFonts w:ascii="宋体" w:hAnsi="宋体"/>
                <w:color w:val="000000"/>
                <w:sz w:val="24"/>
              </w:rPr>
              <w:t>定向防错</w:t>
            </w:r>
          </w:p>
        </w:tc>
        <w:tc>
          <w:tcPr>
            <w:tcW w:w="5782" w:type="dxa"/>
          </w:tcPr>
          <w:p w14:paraId="1029B051">
            <w:pPr>
              <w:jc w:val="left"/>
              <w:rPr>
                <w:rFonts w:hint="eastAsia" w:ascii="宋体" w:hAnsi="宋体"/>
                <w:color w:val="000000"/>
                <w:sz w:val="24"/>
              </w:rPr>
            </w:pPr>
            <w:r>
              <w:rPr>
                <w:rFonts w:ascii="宋体" w:hAnsi="宋体"/>
                <w:color w:val="000000"/>
                <w:sz w:val="24"/>
              </w:rPr>
              <w:t>设计转印夹、内芯采用红蓝双色标识区分正负极，组装时快速识别凝胶与膜放置方向，避免转印反向失败</w:t>
            </w:r>
          </w:p>
        </w:tc>
      </w:tr>
      <w:tr w14:paraId="4C64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8DB5227">
            <w:pPr>
              <w:jc w:val="left"/>
              <w:rPr>
                <w:rFonts w:hint="eastAsia" w:ascii="宋体" w:hAnsi="宋体"/>
                <w:color w:val="000000"/>
                <w:sz w:val="24"/>
              </w:rPr>
            </w:pPr>
            <w:r>
              <w:rPr>
                <w:rFonts w:hint="eastAsia" w:ascii="宋体" w:hAnsi="宋体"/>
                <w:color w:val="000000"/>
                <w:sz w:val="24"/>
              </w:rPr>
              <w:t>5</w:t>
            </w:r>
          </w:p>
        </w:tc>
        <w:tc>
          <w:tcPr>
            <w:tcW w:w="1868" w:type="dxa"/>
          </w:tcPr>
          <w:p w14:paraId="40EB7EA1">
            <w:pPr>
              <w:jc w:val="left"/>
              <w:rPr>
                <w:rFonts w:hint="eastAsia" w:ascii="宋体" w:hAnsi="宋体"/>
                <w:color w:val="000000"/>
                <w:sz w:val="24"/>
              </w:rPr>
            </w:pPr>
            <w:r>
              <w:rPr>
                <w:rFonts w:ascii="宋体" w:hAnsi="宋体"/>
                <w:color w:val="000000"/>
                <w:sz w:val="24"/>
              </w:rPr>
              <w:t>冷却降温配置</w:t>
            </w:r>
          </w:p>
        </w:tc>
        <w:tc>
          <w:tcPr>
            <w:tcW w:w="5782" w:type="dxa"/>
          </w:tcPr>
          <w:p w14:paraId="2565C5E0">
            <w:pPr>
              <w:jc w:val="left"/>
              <w:rPr>
                <w:rFonts w:hint="eastAsia" w:ascii="宋体" w:hAnsi="宋体"/>
                <w:color w:val="000000"/>
                <w:sz w:val="24"/>
              </w:rPr>
            </w:pPr>
            <w:r>
              <w:rPr>
                <w:rFonts w:ascii="宋体" w:hAnsi="宋体"/>
                <w:color w:val="000000"/>
                <w:sz w:val="24"/>
              </w:rPr>
              <w:t>标配一体式冰盒，预冷后放入槽内快速吸收转印产热，支持高电流快速转印、低电流过夜转印两种实验模式</w:t>
            </w:r>
          </w:p>
        </w:tc>
      </w:tr>
      <w:tr w14:paraId="30740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54BD2EBC">
            <w:pPr>
              <w:jc w:val="left"/>
              <w:rPr>
                <w:rFonts w:hint="eastAsia" w:ascii="宋体" w:hAnsi="宋体"/>
                <w:color w:val="000000"/>
                <w:sz w:val="24"/>
              </w:rPr>
            </w:pPr>
            <w:r>
              <w:rPr>
                <w:rFonts w:hint="eastAsia" w:ascii="宋体" w:hAnsi="宋体"/>
                <w:color w:val="000000"/>
                <w:sz w:val="24"/>
              </w:rPr>
              <w:t>6</w:t>
            </w:r>
          </w:p>
        </w:tc>
        <w:tc>
          <w:tcPr>
            <w:tcW w:w="1868" w:type="dxa"/>
          </w:tcPr>
          <w:p w14:paraId="78B6CC3E">
            <w:pPr>
              <w:jc w:val="left"/>
              <w:rPr>
                <w:rFonts w:hint="eastAsia" w:ascii="宋体" w:hAnsi="宋体"/>
                <w:color w:val="000000"/>
                <w:sz w:val="24"/>
              </w:rPr>
            </w:pPr>
            <w:r>
              <w:rPr>
                <w:rFonts w:ascii="宋体" w:hAnsi="宋体"/>
                <w:color w:val="000000"/>
                <w:sz w:val="24"/>
              </w:rPr>
              <w:t>缓冲液容积</w:t>
            </w:r>
          </w:p>
        </w:tc>
        <w:tc>
          <w:tcPr>
            <w:tcW w:w="5782" w:type="dxa"/>
          </w:tcPr>
          <w:p w14:paraId="17C66096">
            <w:pPr>
              <w:jc w:val="left"/>
              <w:rPr>
                <w:rFonts w:hint="eastAsia" w:ascii="宋体" w:hAnsi="宋体"/>
                <w:color w:val="000000"/>
                <w:sz w:val="24"/>
              </w:rPr>
            </w:pPr>
            <w:r>
              <w:rPr>
                <w:rFonts w:ascii="宋体" w:hAnsi="宋体"/>
                <w:color w:val="000000"/>
                <w:sz w:val="24"/>
              </w:rPr>
              <w:t>整机缓冲液腔体容量充足，试剂消耗量低，适配常规湿法 Western Blot 转印体系</w:t>
            </w:r>
          </w:p>
        </w:tc>
      </w:tr>
      <w:tr w14:paraId="75C7F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6EAD7BBF">
            <w:pPr>
              <w:jc w:val="left"/>
              <w:rPr>
                <w:rFonts w:hint="eastAsia" w:ascii="宋体" w:hAnsi="宋体"/>
                <w:color w:val="000000"/>
                <w:sz w:val="24"/>
              </w:rPr>
            </w:pPr>
            <w:r>
              <w:rPr>
                <w:rFonts w:hint="eastAsia" w:ascii="宋体" w:hAnsi="宋体"/>
                <w:color w:val="000000"/>
                <w:sz w:val="24"/>
              </w:rPr>
              <w:t>7</w:t>
            </w:r>
          </w:p>
        </w:tc>
        <w:tc>
          <w:tcPr>
            <w:tcW w:w="1868" w:type="dxa"/>
          </w:tcPr>
          <w:p w14:paraId="10714680">
            <w:pPr>
              <w:jc w:val="left"/>
              <w:rPr>
                <w:rFonts w:hint="eastAsia" w:ascii="宋体" w:hAnsi="宋体"/>
                <w:color w:val="000000"/>
                <w:sz w:val="24"/>
              </w:rPr>
            </w:pPr>
            <w:r>
              <w:rPr>
                <w:rFonts w:ascii="宋体" w:hAnsi="宋体"/>
                <w:color w:val="000000"/>
                <w:sz w:val="24"/>
              </w:rPr>
              <w:t>安全防护</w:t>
            </w:r>
          </w:p>
        </w:tc>
        <w:tc>
          <w:tcPr>
            <w:tcW w:w="5782" w:type="dxa"/>
          </w:tcPr>
          <w:p w14:paraId="64AA5691">
            <w:pPr>
              <w:jc w:val="left"/>
              <w:rPr>
                <w:rFonts w:hint="eastAsia" w:ascii="宋体" w:hAnsi="宋体"/>
                <w:color w:val="000000"/>
                <w:sz w:val="24"/>
              </w:rPr>
            </w:pPr>
            <w:r>
              <w:rPr>
                <w:rFonts w:ascii="宋体" w:hAnsi="宋体"/>
                <w:color w:val="000000"/>
                <w:sz w:val="24"/>
              </w:rPr>
              <w:t>整机全绝缘结构，电极导线配套防漏电接头，搭配电泳电源使用时具备短路防护，操作安全</w:t>
            </w:r>
          </w:p>
        </w:tc>
      </w:tr>
      <w:tr w14:paraId="491D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1253508B">
            <w:pPr>
              <w:jc w:val="left"/>
              <w:rPr>
                <w:rFonts w:hint="eastAsia" w:ascii="宋体" w:hAnsi="宋体"/>
                <w:color w:val="000000"/>
                <w:sz w:val="24"/>
              </w:rPr>
            </w:pPr>
            <w:r>
              <w:rPr>
                <w:rFonts w:hint="eastAsia" w:ascii="宋体" w:hAnsi="宋体"/>
                <w:color w:val="000000"/>
                <w:sz w:val="24"/>
              </w:rPr>
              <w:t>8</w:t>
            </w:r>
          </w:p>
        </w:tc>
        <w:tc>
          <w:tcPr>
            <w:tcW w:w="1868" w:type="dxa"/>
          </w:tcPr>
          <w:p w14:paraId="2145AD67">
            <w:pPr>
              <w:jc w:val="left"/>
              <w:rPr>
                <w:rFonts w:hint="eastAsia" w:ascii="宋体" w:hAnsi="宋体"/>
                <w:color w:val="000000"/>
                <w:sz w:val="24"/>
              </w:rPr>
            </w:pPr>
            <w:r>
              <w:rPr>
                <w:rFonts w:ascii="宋体" w:hAnsi="宋体"/>
                <w:color w:val="000000"/>
                <w:sz w:val="24"/>
              </w:rPr>
              <w:t>配套组件配置</w:t>
            </w:r>
          </w:p>
        </w:tc>
        <w:tc>
          <w:tcPr>
            <w:tcW w:w="5782" w:type="dxa"/>
          </w:tcPr>
          <w:p w14:paraId="091A1825">
            <w:pPr>
              <w:jc w:val="left"/>
              <w:rPr>
                <w:rFonts w:hint="eastAsia" w:ascii="宋体" w:hAnsi="宋体"/>
                <w:color w:val="000000"/>
                <w:sz w:val="24"/>
              </w:rPr>
            </w:pPr>
            <w:r>
              <w:rPr>
                <w:rFonts w:ascii="宋体" w:hAnsi="宋体"/>
                <w:color w:val="000000"/>
                <w:sz w:val="24"/>
              </w:rPr>
              <w:t>全套标配：槽体主机（含输出导线）、转移内芯 1 套、凝胶转印夹 2 套、加厚转印海绵垫 4 块、制冷冰盒 1 个，开箱即可使用</w:t>
            </w:r>
          </w:p>
        </w:tc>
      </w:tr>
      <w:tr w14:paraId="58A7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8C05574">
            <w:pPr>
              <w:jc w:val="left"/>
              <w:rPr>
                <w:rFonts w:hint="eastAsia" w:ascii="宋体" w:hAnsi="宋体"/>
                <w:color w:val="000000"/>
                <w:sz w:val="24"/>
              </w:rPr>
            </w:pPr>
            <w:r>
              <w:rPr>
                <w:rFonts w:hint="eastAsia" w:ascii="宋体" w:hAnsi="宋体"/>
                <w:color w:val="000000"/>
                <w:sz w:val="24"/>
              </w:rPr>
              <w:t>9</w:t>
            </w:r>
          </w:p>
        </w:tc>
        <w:tc>
          <w:tcPr>
            <w:tcW w:w="1868" w:type="dxa"/>
          </w:tcPr>
          <w:p w14:paraId="059B2B85">
            <w:pPr>
              <w:jc w:val="left"/>
              <w:rPr>
                <w:rFonts w:hint="eastAsia" w:ascii="宋体" w:hAnsi="宋体"/>
                <w:color w:val="000000"/>
                <w:sz w:val="24"/>
              </w:rPr>
            </w:pPr>
            <w:r>
              <w:rPr>
                <w:rFonts w:ascii="宋体" w:hAnsi="宋体"/>
                <w:color w:val="000000"/>
                <w:sz w:val="24"/>
              </w:rPr>
              <w:t>操作结构</w:t>
            </w:r>
          </w:p>
        </w:tc>
        <w:tc>
          <w:tcPr>
            <w:tcW w:w="5782" w:type="dxa"/>
          </w:tcPr>
          <w:p w14:paraId="2CE141D8">
            <w:pPr>
              <w:jc w:val="left"/>
              <w:rPr>
                <w:rFonts w:hint="eastAsia" w:ascii="宋体" w:hAnsi="宋体"/>
                <w:color w:val="000000"/>
                <w:sz w:val="24"/>
              </w:rPr>
            </w:pPr>
            <w:r>
              <w:rPr>
                <w:rFonts w:ascii="宋体" w:hAnsi="宋体"/>
                <w:color w:val="000000"/>
                <w:sz w:val="24"/>
              </w:rPr>
              <w:t>转印夹带简易闭锁卡扣，拆装凝胶、膜、海绵便捷；内芯可整体取出，清洁维护简单</w:t>
            </w:r>
          </w:p>
        </w:tc>
      </w:tr>
      <w:tr w14:paraId="600BA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5D515BB">
            <w:pPr>
              <w:jc w:val="left"/>
              <w:rPr>
                <w:rFonts w:hint="eastAsia" w:ascii="宋体" w:hAnsi="宋体"/>
                <w:color w:val="000000"/>
                <w:sz w:val="24"/>
              </w:rPr>
            </w:pPr>
            <w:r>
              <w:rPr>
                <w:rFonts w:hint="eastAsia" w:ascii="宋体" w:hAnsi="宋体"/>
                <w:color w:val="000000"/>
                <w:sz w:val="24"/>
              </w:rPr>
              <w:t>10</w:t>
            </w:r>
          </w:p>
        </w:tc>
        <w:tc>
          <w:tcPr>
            <w:tcW w:w="1868" w:type="dxa"/>
          </w:tcPr>
          <w:p w14:paraId="4AAF7A67">
            <w:pPr>
              <w:jc w:val="left"/>
              <w:rPr>
                <w:rFonts w:hint="eastAsia" w:ascii="宋体" w:hAnsi="宋体"/>
                <w:color w:val="000000"/>
                <w:sz w:val="24"/>
              </w:rPr>
            </w:pPr>
            <w:r>
              <w:rPr>
                <w:rFonts w:ascii="宋体" w:hAnsi="宋体"/>
                <w:color w:val="000000"/>
                <w:sz w:val="24"/>
              </w:rPr>
              <w:t>适配电源</w:t>
            </w:r>
          </w:p>
        </w:tc>
        <w:tc>
          <w:tcPr>
            <w:tcW w:w="5782" w:type="dxa"/>
          </w:tcPr>
          <w:p w14:paraId="48F7A898">
            <w:pPr>
              <w:jc w:val="left"/>
              <w:rPr>
                <w:rFonts w:hint="default" w:ascii="宋体" w:hAnsi="宋体" w:eastAsiaTheme="minorEastAsia"/>
                <w:color w:val="000000"/>
                <w:sz w:val="24"/>
                <w:lang w:val="en-US" w:eastAsia="zh-CN"/>
              </w:rPr>
            </w:pPr>
            <w:r>
              <w:rPr>
                <w:rFonts w:hint="eastAsia" w:ascii="宋体" w:hAnsi="宋体"/>
                <w:color w:val="000000"/>
                <w:sz w:val="24"/>
                <w:lang w:val="en-US" w:eastAsia="zh-CN"/>
              </w:rPr>
              <w:t>适配本次招标的电泳仪电源</w:t>
            </w:r>
          </w:p>
        </w:tc>
      </w:tr>
      <w:tr w14:paraId="6091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3B10CE3C">
            <w:pPr>
              <w:jc w:val="left"/>
              <w:rPr>
                <w:rFonts w:hint="eastAsia" w:ascii="宋体" w:hAnsi="宋体"/>
                <w:color w:val="000000"/>
                <w:sz w:val="24"/>
              </w:rPr>
            </w:pPr>
            <w:r>
              <w:rPr>
                <w:rFonts w:hint="eastAsia" w:ascii="宋体" w:hAnsi="宋体"/>
                <w:color w:val="000000"/>
                <w:sz w:val="24"/>
              </w:rPr>
              <w:t>11</w:t>
            </w:r>
          </w:p>
        </w:tc>
        <w:tc>
          <w:tcPr>
            <w:tcW w:w="1868" w:type="dxa"/>
          </w:tcPr>
          <w:p w14:paraId="0EC497FC">
            <w:pPr>
              <w:jc w:val="left"/>
              <w:rPr>
                <w:rFonts w:hint="eastAsia" w:ascii="宋体" w:hAnsi="宋体"/>
                <w:color w:val="000000"/>
                <w:sz w:val="24"/>
              </w:rPr>
            </w:pPr>
            <w:r>
              <w:rPr>
                <w:rFonts w:ascii="宋体" w:hAnsi="宋体"/>
                <w:color w:val="000000"/>
                <w:sz w:val="24"/>
              </w:rPr>
              <w:t>整机外形尺寸</w:t>
            </w:r>
          </w:p>
        </w:tc>
        <w:tc>
          <w:tcPr>
            <w:tcW w:w="5782" w:type="dxa"/>
          </w:tcPr>
          <w:p w14:paraId="27075D44">
            <w:pPr>
              <w:jc w:val="left"/>
              <w:rPr>
                <w:rFonts w:hint="eastAsia" w:ascii="宋体" w:hAnsi="宋体"/>
                <w:color w:val="000000"/>
                <w:sz w:val="24"/>
              </w:rPr>
            </w:pPr>
            <w:r>
              <w:rPr>
                <w:rFonts w:ascii="宋体" w:hAnsi="宋体"/>
                <w:color w:val="000000"/>
                <w:sz w:val="24"/>
              </w:rPr>
              <w:t>长×宽×高：180mm×120mm×160mm，体积小巧，占用实验台面空间小，可堆叠存放</w:t>
            </w:r>
          </w:p>
        </w:tc>
      </w:tr>
      <w:tr w14:paraId="115E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4FDE6D2F">
            <w:pPr>
              <w:jc w:val="left"/>
              <w:rPr>
                <w:rFonts w:hint="eastAsia" w:ascii="宋体" w:hAnsi="宋体"/>
                <w:color w:val="000000"/>
                <w:sz w:val="24"/>
              </w:rPr>
            </w:pPr>
            <w:r>
              <w:rPr>
                <w:rFonts w:hint="eastAsia" w:ascii="宋体" w:hAnsi="宋体"/>
                <w:color w:val="000000"/>
                <w:sz w:val="24"/>
              </w:rPr>
              <w:t>12</w:t>
            </w:r>
          </w:p>
        </w:tc>
        <w:tc>
          <w:tcPr>
            <w:tcW w:w="1868" w:type="dxa"/>
          </w:tcPr>
          <w:p w14:paraId="230F8422">
            <w:pPr>
              <w:jc w:val="left"/>
              <w:rPr>
                <w:rFonts w:hint="eastAsia" w:ascii="宋体" w:hAnsi="宋体"/>
                <w:color w:val="000000"/>
                <w:sz w:val="24"/>
              </w:rPr>
            </w:pPr>
            <w:r>
              <w:rPr>
                <w:rFonts w:ascii="宋体" w:hAnsi="宋体"/>
                <w:color w:val="000000"/>
                <w:sz w:val="24"/>
              </w:rPr>
              <w:t>适用实验场景</w:t>
            </w:r>
          </w:p>
        </w:tc>
        <w:tc>
          <w:tcPr>
            <w:tcW w:w="5782" w:type="dxa"/>
          </w:tcPr>
          <w:p w14:paraId="254CE0F3">
            <w:pPr>
              <w:jc w:val="left"/>
              <w:rPr>
                <w:rFonts w:hint="eastAsia" w:ascii="宋体" w:hAnsi="宋体"/>
                <w:color w:val="000000"/>
                <w:sz w:val="24"/>
              </w:rPr>
            </w:pPr>
            <w:r>
              <w:rPr>
                <w:rFonts w:ascii="宋体" w:hAnsi="宋体"/>
                <w:color w:val="000000"/>
                <w:sz w:val="24"/>
              </w:rPr>
              <w:t>SDS-PAGE 凝胶湿法转膜，适配 PVDF 膜、硝酸纤维素膜，用于微量蛋白免疫印迹、小分子蛋白、大分子蛋白转印实验</w:t>
            </w:r>
          </w:p>
        </w:tc>
      </w:tr>
      <w:tr w14:paraId="78F6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 w:type="dxa"/>
          </w:tcPr>
          <w:p w14:paraId="717581FF">
            <w:pPr>
              <w:rPr>
                <w:sz w:val="24"/>
              </w:rPr>
            </w:pPr>
            <w:r>
              <w:rPr>
                <w:rFonts w:hint="eastAsia"/>
                <w:sz w:val="24"/>
              </w:rPr>
              <w:t>13</w:t>
            </w:r>
          </w:p>
        </w:tc>
        <w:tc>
          <w:tcPr>
            <w:tcW w:w="1868" w:type="dxa"/>
          </w:tcPr>
          <w:p w14:paraId="4409145D">
            <w:pPr>
              <w:rPr>
                <w:sz w:val="24"/>
              </w:rPr>
            </w:pPr>
            <w:r>
              <w:rPr>
                <w:rFonts w:hint="eastAsia"/>
                <w:sz w:val="24"/>
              </w:rPr>
              <w:t>质保期</w:t>
            </w:r>
          </w:p>
        </w:tc>
        <w:tc>
          <w:tcPr>
            <w:tcW w:w="5782" w:type="dxa"/>
          </w:tcPr>
          <w:p w14:paraId="2B5F1006">
            <w:pPr>
              <w:rPr>
                <w:sz w:val="24"/>
              </w:rPr>
            </w:pPr>
            <w:r>
              <w:rPr>
                <w:rFonts w:hint="eastAsia"/>
                <w:sz w:val="24"/>
              </w:rPr>
              <w:t>整机原厂质保≥3年</w:t>
            </w:r>
          </w:p>
        </w:tc>
      </w:tr>
    </w:tbl>
    <w:p w14:paraId="0CBFD574">
      <w:pPr>
        <w:rPr>
          <w:rFonts w:hint="eastAsia"/>
          <w:lang w:eastAsia="zh-CN"/>
        </w:rPr>
      </w:pPr>
    </w:p>
    <w:p w14:paraId="3E76E309">
      <w:pPr>
        <w:rPr>
          <w:rFonts w:hint="eastAsia"/>
          <w:lang w:eastAsia="zh-CN"/>
        </w:rPr>
      </w:pPr>
    </w:p>
    <w:p w14:paraId="6479F2E1">
      <w:pPr>
        <w:rPr>
          <w:rFonts w:hint="eastAsia"/>
          <w:lang w:eastAsia="zh-CN"/>
        </w:rPr>
      </w:pPr>
    </w:p>
    <w:p w14:paraId="21EA4965">
      <w:pPr>
        <w:rPr>
          <w:rFonts w:hint="eastAsia"/>
          <w:lang w:eastAsia="zh-CN"/>
        </w:rPr>
      </w:pPr>
    </w:p>
    <w:p w14:paraId="73D601B9">
      <w:pPr>
        <w:rPr>
          <w:rFonts w:hint="eastAsia"/>
          <w:lang w:eastAsia="zh-CN"/>
        </w:rPr>
      </w:pPr>
    </w:p>
    <w:p w14:paraId="3DCC9E81">
      <w:pPr>
        <w:rPr>
          <w:rFonts w:hint="eastAsia"/>
          <w:lang w:eastAsia="zh-CN"/>
        </w:rPr>
      </w:pPr>
    </w:p>
    <w:p w14:paraId="77B12DF8">
      <w:pPr>
        <w:rPr>
          <w:rFonts w:hint="eastAsia"/>
          <w:lang w:eastAsia="zh-CN"/>
        </w:rPr>
      </w:pPr>
    </w:p>
    <w:p w14:paraId="1FD3D7B8">
      <w:pPr>
        <w:rPr>
          <w:rFonts w:hint="eastAsia"/>
          <w:lang w:eastAsia="zh-CN"/>
        </w:rPr>
      </w:pPr>
    </w:p>
    <w:p w14:paraId="132EDF00">
      <w:pPr>
        <w:rPr>
          <w:rFonts w:hint="eastAsia"/>
          <w:lang w:eastAsia="zh-CN"/>
        </w:rPr>
      </w:pPr>
    </w:p>
    <w:p w14:paraId="31E91B78">
      <w:pPr>
        <w:rPr>
          <w:rFonts w:hint="eastAsia"/>
          <w:lang w:eastAsia="zh-CN"/>
        </w:rPr>
      </w:pPr>
    </w:p>
    <w:p w14:paraId="316C280D">
      <w:pPr>
        <w:rPr>
          <w:rFonts w:hint="eastAsia"/>
          <w:lang w:eastAsia="zh-CN"/>
        </w:rPr>
      </w:pPr>
    </w:p>
    <w:p w14:paraId="331CD642">
      <w:pPr>
        <w:jc w:val="center"/>
        <w:rPr>
          <w:rFonts w:hint="eastAsia"/>
          <w:b/>
          <w:bCs/>
          <w:sz w:val="28"/>
          <w:szCs w:val="36"/>
          <w:lang w:val="en-US" w:eastAsia="zh-CN"/>
        </w:rPr>
      </w:pPr>
      <w:r>
        <w:rPr>
          <w:rFonts w:hint="eastAsia"/>
          <w:b/>
          <w:bCs/>
          <w:sz w:val="28"/>
          <w:szCs w:val="36"/>
          <w:lang w:val="en-US" w:eastAsia="zh-CN"/>
        </w:rPr>
        <w:t>17.漩涡混悬器技术参数</w:t>
      </w:r>
    </w:p>
    <w:p w14:paraId="1287647D">
      <w:pPr>
        <w:jc w:val="both"/>
        <w:rPr>
          <w:rFonts w:hint="default"/>
          <w:sz w:val="28"/>
          <w:szCs w:val="36"/>
          <w:lang w:val="en-US" w:eastAsia="zh-CN"/>
        </w:rPr>
      </w:pPr>
      <w:r>
        <w:rPr>
          <w:rFonts w:hint="eastAsia"/>
          <w:sz w:val="28"/>
          <w:szCs w:val="36"/>
          <w:lang w:val="en-US" w:eastAsia="zh-CN"/>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0586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5D2BFEDA">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4E5FDD49">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6022079D">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5B97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453386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1EFD892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581" w:type="dxa"/>
            <w:shd w:val="solid" w:color="FFFFFF" w:fill="auto"/>
            <w:vAlign w:val="top"/>
          </w:tcPr>
          <w:p w14:paraId="166ECD9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用于实验室样品组织、细胞、菌液、化学试剂等的振荡、混匀和搅拌工作。</w:t>
            </w:r>
          </w:p>
        </w:tc>
      </w:tr>
      <w:tr w14:paraId="1461F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505D2C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2</w:t>
            </w:r>
          </w:p>
        </w:tc>
        <w:tc>
          <w:tcPr>
            <w:tcW w:w="1710" w:type="dxa"/>
            <w:shd w:val="solid" w:color="FFFFFF" w:fill="auto"/>
            <w:vAlign w:val="top"/>
          </w:tcPr>
          <w:p w14:paraId="459B986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转速范围</w:t>
            </w:r>
          </w:p>
        </w:tc>
        <w:tc>
          <w:tcPr>
            <w:tcW w:w="5581" w:type="dxa"/>
            <w:shd w:val="solid" w:color="FFFFFF" w:fill="auto"/>
            <w:vAlign w:val="top"/>
          </w:tcPr>
          <w:p w14:paraId="5494FE3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0～3000rpm（可调）。</w:t>
            </w:r>
          </w:p>
        </w:tc>
      </w:tr>
      <w:tr w14:paraId="01D5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B25A44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3</w:t>
            </w:r>
          </w:p>
        </w:tc>
        <w:tc>
          <w:tcPr>
            <w:tcW w:w="1710" w:type="dxa"/>
            <w:shd w:val="solid" w:color="FFFFFF" w:fill="auto"/>
            <w:vAlign w:val="top"/>
          </w:tcPr>
          <w:p w14:paraId="1A3AF31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运行方式</w:t>
            </w:r>
          </w:p>
        </w:tc>
        <w:tc>
          <w:tcPr>
            <w:tcW w:w="5581" w:type="dxa"/>
            <w:shd w:val="solid" w:color="FFFFFF" w:fill="auto"/>
            <w:vAlign w:val="top"/>
          </w:tcPr>
          <w:p w14:paraId="63D0F48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支持连续运转与点动（点触）两种模式。</w:t>
            </w:r>
          </w:p>
        </w:tc>
      </w:tr>
      <w:tr w14:paraId="3B243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D1EE02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4</w:t>
            </w:r>
          </w:p>
        </w:tc>
        <w:tc>
          <w:tcPr>
            <w:tcW w:w="1710" w:type="dxa"/>
            <w:shd w:val="solid" w:color="FFFFFF" w:fill="auto"/>
            <w:vAlign w:val="top"/>
          </w:tcPr>
          <w:p w14:paraId="491CB31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调速方式</w:t>
            </w:r>
          </w:p>
        </w:tc>
        <w:tc>
          <w:tcPr>
            <w:tcW w:w="5581" w:type="dxa"/>
            <w:shd w:val="solid" w:color="FFFFFF" w:fill="auto"/>
            <w:vAlign w:val="top"/>
          </w:tcPr>
          <w:p w14:paraId="6FFB19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无级调速。</w:t>
            </w:r>
          </w:p>
        </w:tc>
      </w:tr>
      <w:tr w14:paraId="4C72C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BD27CC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5</w:t>
            </w:r>
          </w:p>
        </w:tc>
        <w:tc>
          <w:tcPr>
            <w:tcW w:w="1710" w:type="dxa"/>
            <w:shd w:val="solid" w:color="FFFFFF" w:fill="auto"/>
            <w:vAlign w:val="top"/>
          </w:tcPr>
          <w:p w14:paraId="0CAFB15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振荡方式</w:t>
            </w:r>
          </w:p>
        </w:tc>
        <w:tc>
          <w:tcPr>
            <w:tcW w:w="5581" w:type="dxa"/>
            <w:shd w:val="solid" w:color="FFFFFF" w:fill="auto"/>
            <w:vAlign w:val="top"/>
          </w:tcPr>
          <w:p w14:paraId="3E030B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圆周振荡。</w:t>
            </w:r>
          </w:p>
        </w:tc>
      </w:tr>
      <w:tr w14:paraId="6690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8E8116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6</w:t>
            </w:r>
          </w:p>
        </w:tc>
        <w:tc>
          <w:tcPr>
            <w:tcW w:w="1710" w:type="dxa"/>
            <w:shd w:val="solid" w:color="FFFFFF" w:fill="auto"/>
            <w:vAlign w:val="top"/>
          </w:tcPr>
          <w:p w14:paraId="4BDC7B8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工作台面</w:t>
            </w:r>
          </w:p>
        </w:tc>
        <w:tc>
          <w:tcPr>
            <w:tcW w:w="5581" w:type="dxa"/>
            <w:shd w:val="solid" w:color="FFFFFF" w:fill="auto"/>
            <w:vAlign w:val="top"/>
          </w:tcPr>
          <w:p w14:paraId="0C33801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配备硅胶碗型、硅胶平板型工作台，可互换。</w:t>
            </w:r>
          </w:p>
        </w:tc>
      </w:tr>
      <w:tr w14:paraId="71450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B80EEE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7</w:t>
            </w:r>
          </w:p>
        </w:tc>
        <w:tc>
          <w:tcPr>
            <w:tcW w:w="1710" w:type="dxa"/>
            <w:shd w:val="solid" w:color="FFFFFF" w:fill="auto"/>
            <w:vAlign w:val="top"/>
          </w:tcPr>
          <w:p w14:paraId="357FD74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适配器</w:t>
            </w:r>
          </w:p>
        </w:tc>
        <w:tc>
          <w:tcPr>
            <w:tcW w:w="5581" w:type="dxa"/>
            <w:shd w:val="solid" w:color="FFFFFF" w:fill="auto"/>
            <w:vAlign w:val="top"/>
          </w:tcPr>
          <w:p w14:paraId="406E3C3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可选配多种适配器，适用于不同规格试管及小容器。</w:t>
            </w:r>
          </w:p>
        </w:tc>
      </w:tr>
      <w:tr w14:paraId="6D65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BC65165">
            <w:pPr>
              <w:spacing w:beforeLines="0" w:afterLines="0"/>
              <w:jc w:val="left"/>
              <w:rPr>
                <w:rFonts w:hint="default" w:ascii="Segoe UI" w:hAnsi="Segoe UI" w:eastAsia="宋体" w:cstheme="minorBidi"/>
                <w:color w:val="000000"/>
                <w:kern w:val="2"/>
                <w:sz w:val="22"/>
                <w:szCs w:val="24"/>
                <w:lang w:val="en-US" w:eastAsia="zh-CN" w:bidi="ar-SA"/>
              </w:rPr>
            </w:pPr>
            <w:r>
              <w:rPr>
                <w:rFonts w:hint="eastAsia" w:ascii="Segoe UI" w:hAnsi="Segoe UI" w:eastAsia="宋体" w:cstheme="minorBidi"/>
                <w:color w:val="000000"/>
                <w:kern w:val="2"/>
                <w:sz w:val="22"/>
                <w:szCs w:val="24"/>
                <w:lang w:val="en-US" w:eastAsia="zh-CN" w:bidi="ar-SA"/>
              </w:rPr>
              <w:t>8</w:t>
            </w:r>
          </w:p>
        </w:tc>
        <w:tc>
          <w:tcPr>
            <w:tcW w:w="1710" w:type="dxa"/>
            <w:shd w:val="solid" w:color="FFFFFF" w:fill="auto"/>
            <w:vAlign w:val="top"/>
          </w:tcPr>
          <w:p w14:paraId="280A7E8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安全设计</w:t>
            </w:r>
          </w:p>
        </w:tc>
        <w:tc>
          <w:tcPr>
            <w:tcW w:w="5581" w:type="dxa"/>
            <w:shd w:val="solid" w:color="FFFFFF" w:fill="auto"/>
            <w:vAlign w:val="top"/>
          </w:tcPr>
          <w:p w14:paraId="1F6107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底部配备防滑吸盘脚垫，防止工作时产生移动。</w:t>
            </w:r>
          </w:p>
        </w:tc>
      </w:tr>
      <w:tr w14:paraId="3D32D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7619CF3E">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9</w:t>
            </w:r>
          </w:p>
        </w:tc>
        <w:tc>
          <w:tcPr>
            <w:tcW w:w="1710" w:type="dxa"/>
          </w:tcPr>
          <w:p w14:paraId="6745EFCB">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204FD95D">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整机原厂质保≥1年</w:t>
            </w:r>
          </w:p>
        </w:tc>
      </w:tr>
    </w:tbl>
    <w:p w14:paraId="7235DF41">
      <w:pPr>
        <w:rPr>
          <w:rFonts w:hint="eastAsia"/>
          <w:lang w:eastAsia="zh-CN"/>
        </w:rPr>
      </w:pPr>
    </w:p>
    <w:p w14:paraId="24B5EA85">
      <w:pPr>
        <w:rPr>
          <w:rFonts w:hint="eastAsia"/>
          <w:lang w:eastAsia="zh-CN"/>
        </w:rPr>
      </w:pPr>
    </w:p>
    <w:p w14:paraId="7542902C">
      <w:pPr>
        <w:rPr>
          <w:rFonts w:hint="eastAsia"/>
          <w:lang w:eastAsia="zh-CN"/>
        </w:rPr>
      </w:pPr>
    </w:p>
    <w:p w14:paraId="5C3F4451">
      <w:pPr>
        <w:rPr>
          <w:rFonts w:hint="eastAsia"/>
          <w:lang w:eastAsia="zh-CN"/>
        </w:rPr>
      </w:pPr>
    </w:p>
    <w:p w14:paraId="04D17733">
      <w:pPr>
        <w:rPr>
          <w:rFonts w:hint="eastAsia"/>
          <w:lang w:eastAsia="zh-CN"/>
        </w:rPr>
      </w:pPr>
    </w:p>
    <w:p w14:paraId="1EFA1A9A">
      <w:pPr>
        <w:rPr>
          <w:rFonts w:hint="eastAsia"/>
          <w:lang w:eastAsia="zh-CN"/>
        </w:rPr>
      </w:pPr>
    </w:p>
    <w:p w14:paraId="488E3E60">
      <w:pPr>
        <w:rPr>
          <w:rFonts w:hint="eastAsia"/>
          <w:lang w:eastAsia="zh-CN"/>
        </w:rPr>
      </w:pPr>
    </w:p>
    <w:p w14:paraId="5280BDEA">
      <w:pPr>
        <w:jc w:val="center"/>
        <w:rPr>
          <w:rFonts w:hint="eastAsia" w:asciiTheme="minorHAnsi" w:hAnsiTheme="minorHAnsi" w:eastAsiaTheme="minorEastAsia" w:cstheme="minorBidi"/>
          <w:kern w:val="2"/>
          <w:sz w:val="28"/>
          <w:szCs w:val="36"/>
          <w:lang w:val="en-US" w:eastAsia="zh-CN" w:bidi="ar-SA"/>
        </w:rPr>
      </w:pPr>
    </w:p>
    <w:p w14:paraId="09827528">
      <w:pPr>
        <w:jc w:val="center"/>
        <w:rPr>
          <w:rFonts w:hint="eastAsia" w:asciiTheme="minorHAnsi" w:hAnsiTheme="minorHAnsi" w:eastAsiaTheme="minorEastAsia" w:cstheme="minorBidi"/>
          <w:kern w:val="2"/>
          <w:sz w:val="28"/>
          <w:szCs w:val="36"/>
          <w:lang w:val="en-US" w:eastAsia="zh-CN" w:bidi="ar-SA"/>
        </w:rPr>
      </w:pPr>
    </w:p>
    <w:p w14:paraId="2E38AF74">
      <w:pPr>
        <w:jc w:val="center"/>
        <w:rPr>
          <w:rFonts w:hint="eastAsia" w:asciiTheme="minorHAnsi" w:hAnsiTheme="minorHAnsi" w:eastAsiaTheme="minorEastAsia" w:cstheme="minorBidi"/>
          <w:kern w:val="2"/>
          <w:sz w:val="28"/>
          <w:szCs w:val="36"/>
          <w:lang w:val="en-US" w:eastAsia="zh-CN" w:bidi="ar-SA"/>
        </w:rPr>
      </w:pPr>
    </w:p>
    <w:p w14:paraId="77E6BF65">
      <w:pPr>
        <w:jc w:val="center"/>
        <w:rPr>
          <w:rFonts w:hint="eastAsia" w:asciiTheme="minorHAnsi" w:hAnsiTheme="minorHAnsi" w:eastAsiaTheme="minorEastAsia" w:cstheme="minorBidi"/>
          <w:kern w:val="2"/>
          <w:sz w:val="28"/>
          <w:szCs w:val="36"/>
          <w:lang w:val="en-US" w:eastAsia="zh-CN" w:bidi="ar-SA"/>
        </w:rPr>
      </w:pPr>
    </w:p>
    <w:p w14:paraId="72AB2AEA">
      <w:pPr>
        <w:jc w:val="center"/>
        <w:rPr>
          <w:rFonts w:hint="eastAsia" w:asciiTheme="minorHAnsi" w:hAnsiTheme="minorHAnsi" w:eastAsiaTheme="minorEastAsia" w:cstheme="minorBidi"/>
          <w:kern w:val="2"/>
          <w:sz w:val="28"/>
          <w:szCs w:val="36"/>
          <w:lang w:val="en-US" w:eastAsia="zh-CN" w:bidi="ar-SA"/>
        </w:rPr>
      </w:pPr>
    </w:p>
    <w:p w14:paraId="1C19318C">
      <w:pPr>
        <w:jc w:val="center"/>
        <w:rPr>
          <w:rFonts w:hint="eastAsia" w:asciiTheme="minorHAnsi" w:hAnsiTheme="minorHAnsi" w:eastAsiaTheme="minorEastAsia" w:cstheme="minorBidi"/>
          <w:kern w:val="2"/>
          <w:sz w:val="28"/>
          <w:szCs w:val="36"/>
          <w:lang w:val="en-US" w:eastAsia="zh-CN" w:bidi="ar-SA"/>
        </w:rPr>
      </w:pPr>
    </w:p>
    <w:p w14:paraId="0B2DA15B">
      <w:pPr>
        <w:jc w:val="center"/>
        <w:rPr>
          <w:rFonts w:hint="eastAsia" w:asciiTheme="minorHAnsi" w:hAnsiTheme="minorHAnsi" w:eastAsiaTheme="minorEastAsia" w:cstheme="minorBidi"/>
          <w:kern w:val="2"/>
          <w:sz w:val="28"/>
          <w:szCs w:val="36"/>
          <w:lang w:val="en-US" w:eastAsia="zh-CN" w:bidi="ar-SA"/>
        </w:rPr>
      </w:pPr>
    </w:p>
    <w:p w14:paraId="20AD0AAB">
      <w:pPr>
        <w:jc w:val="center"/>
        <w:rPr>
          <w:rFonts w:hint="eastAsia" w:asciiTheme="minorHAnsi" w:hAnsiTheme="minorHAnsi" w:eastAsiaTheme="minorEastAsia" w:cstheme="minorBidi"/>
          <w:kern w:val="2"/>
          <w:sz w:val="28"/>
          <w:szCs w:val="36"/>
          <w:lang w:val="en-US" w:eastAsia="zh-CN" w:bidi="ar-SA"/>
        </w:rPr>
      </w:pPr>
    </w:p>
    <w:p w14:paraId="3CEEB76C">
      <w:pPr>
        <w:jc w:val="center"/>
        <w:rPr>
          <w:rFonts w:hint="eastAsia" w:asciiTheme="minorHAnsi" w:hAnsiTheme="minorHAnsi" w:eastAsiaTheme="minorEastAsia" w:cstheme="minorBidi"/>
          <w:kern w:val="2"/>
          <w:sz w:val="28"/>
          <w:szCs w:val="36"/>
          <w:lang w:val="en-US" w:eastAsia="zh-CN" w:bidi="ar-SA"/>
        </w:rPr>
      </w:pPr>
    </w:p>
    <w:p w14:paraId="524C6814">
      <w:pPr>
        <w:jc w:val="center"/>
        <w:rPr>
          <w:rFonts w:hint="eastAsia" w:asciiTheme="minorHAnsi" w:hAnsiTheme="minorHAnsi" w:eastAsiaTheme="minorEastAsia" w:cstheme="minorBidi"/>
          <w:kern w:val="2"/>
          <w:sz w:val="28"/>
          <w:szCs w:val="36"/>
          <w:lang w:val="en-US" w:eastAsia="zh-CN" w:bidi="ar-SA"/>
        </w:rPr>
      </w:pPr>
    </w:p>
    <w:p w14:paraId="49D081E2">
      <w:pPr>
        <w:jc w:val="center"/>
        <w:rPr>
          <w:b/>
          <w:bCs/>
          <w:sz w:val="28"/>
          <w:szCs w:val="36"/>
        </w:rPr>
      </w:pPr>
      <w:r>
        <w:rPr>
          <w:rFonts w:hint="eastAsia" w:cstheme="minorBidi"/>
          <w:b/>
          <w:bCs/>
          <w:kern w:val="2"/>
          <w:sz w:val="28"/>
          <w:szCs w:val="36"/>
          <w:lang w:val="en-US" w:eastAsia="zh-CN" w:bidi="ar-SA"/>
        </w:rPr>
        <w:t>18.</w:t>
      </w:r>
      <w:r>
        <w:rPr>
          <w:rFonts w:hint="eastAsia" w:asciiTheme="minorHAnsi" w:hAnsiTheme="minorHAnsi" w:eastAsiaTheme="minorEastAsia" w:cstheme="minorBidi"/>
          <w:b/>
          <w:bCs/>
          <w:kern w:val="2"/>
          <w:sz w:val="28"/>
          <w:szCs w:val="36"/>
          <w:lang w:val="en-US" w:eastAsia="zh-CN" w:bidi="ar-SA"/>
        </w:rPr>
        <w:t>电热恒温水浴箱</w:t>
      </w:r>
      <w:r>
        <w:rPr>
          <w:rFonts w:hint="eastAsia"/>
          <w:b/>
          <w:bCs/>
          <w:sz w:val="28"/>
          <w:szCs w:val="36"/>
        </w:rPr>
        <w:t>技术参数</w:t>
      </w:r>
    </w:p>
    <w:p w14:paraId="09C734B1">
      <w:pPr>
        <w:rPr>
          <w:sz w:val="28"/>
          <w:szCs w:val="36"/>
        </w:rPr>
      </w:pPr>
      <w:r>
        <w:rPr>
          <w:rFonts w:hint="eastAsia"/>
          <w:sz w:val="28"/>
          <w:szCs w:val="36"/>
        </w:rPr>
        <w:t>数量：1台</w:t>
      </w:r>
    </w:p>
    <w:tbl>
      <w:tblPr>
        <w:tblStyle w:val="5"/>
        <w:tblW w:w="9950" w:type="dxa"/>
        <w:tblInd w:w="-5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2934"/>
        <w:gridCol w:w="6216"/>
      </w:tblGrid>
      <w:tr w14:paraId="77F26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253A9D32">
            <w:pPr>
              <w:rPr>
                <w:sz w:val="28"/>
                <w:szCs w:val="36"/>
              </w:rPr>
            </w:pPr>
            <w:r>
              <w:rPr>
                <w:rFonts w:hint="eastAsia"/>
                <w:sz w:val="28"/>
                <w:szCs w:val="36"/>
              </w:rPr>
              <w:t>序号</w:t>
            </w:r>
          </w:p>
        </w:tc>
        <w:tc>
          <w:tcPr>
            <w:tcW w:w="2934" w:type="dxa"/>
          </w:tcPr>
          <w:p w14:paraId="17740BFF">
            <w:pPr>
              <w:rPr>
                <w:sz w:val="28"/>
                <w:szCs w:val="36"/>
              </w:rPr>
            </w:pPr>
            <w:r>
              <w:rPr>
                <w:rFonts w:hint="eastAsia"/>
                <w:sz w:val="28"/>
                <w:szCs w:val="36"/>
              </w:rPr>
              <w:t>技术规格</w:t>
            </w:r>
          </w:p>
        </w:tc>
        <w:tc>
          <w:tcPr>
            <w:tcW w:w="6216" w:type="dxa"/>
          </w:tcPr>
          <w:p w14:paraId="5B1CFD02">
            <w:pPr>
              <w:rPr>
                <w:sz w:val="28"/>
                <w:szCs w:val="36"/>
              </w:rPr>
            </w:pPr>
            <w:r>
              <w:rPr>
                <w:rFonts w:hint="eastAsia"/>
                <w:sz w:val="28"/>
                <w:szCs w:val="36"/>
              </w:rPr>
              <w:t>技术要求</w:t>
            </w:r>
          </w:p>
        </w:tc>
      </w:tr>
      <w:tr w14:paraId="3A2F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07BD82AC">
            <w:pPr>
              <w:rPr>
                <w:rFonts w:hint="eastAsia" w:eastAsiaTheme="minorEastAsia"/>
                <w:sz w:val="28"/>
                <w:szCs w:val="36"/>
                <w:lang w:val="en-US" w:eastAsia="zh-CN"/>
              </w:rPr>
            </w:pPr>
            <w:r>
              <w:rPr>
                <w:rFonts w:hint="eastAsia"/>
                <w:sz w:val="28"/>
                <w:szCs w:val="36"/>
                <w:lang w:val="en-US" w:eastAsia="zh-CN"/>
              </w:rPr>
              <w:t>1</w:t>
            </w:r>
          </w:p>
        </w:tc>
        <w:tc>
          <w:tcPr>
            <w:tcW w:w="2934" w:type="dxa"/>
          </w:tcPr>
          <w:p w14:paraId="1BC4526A">
            <w:pPr>
              <w:rPr>
                <w:sz w:val="28"/>
                <w:szCs w:val="36"/>
              </w:rPr>
            </w:pPr>
            <w:r>
              <w:rPr>
                <w:rFonts w:hint="eastAsia"/>
                <w:sz w:val="28"/>
                <w:szCs w:val="36"/>
                <w:lang w:val="en-US" w:eastAsia="zh-CN"/>
              </w:rPr>
              <w:t>输入</w:t>
            </w:r>
            <w:r>
              <w:rPr>
                <w:sz w:val="28"/>
                <w:szCs w:val="36"/>
              </w:rPr>
              <w:t>功率</w:t>
            </w:r>
          </w:p>
        </w:tc>
        <w:tc>
          <w:tcPr>
            <w:tcW w:w="6216" w:type="dxa"/>
          </w:tcPr>
          <w:p w14:paraId="4672A187">
            <w:pPr>
              <w:rPr>
                <w:sz w:val="28"/>
                <w:szCs w:val="36"/>
              </w:rPr>
            </w:pPr>
            <w:r>
              <w:rPr>
                <w:rFonts w:hint="eastAsia"/>
                <w:sz w:val="28"/>
                <w:szCs w:val="36"/>
                <w:lang w:val="en-US" w:eastAsia="zh-CN"/>
              </w:rPr>
              <w:t>8</w:t>
            </w:r>
            <w:r>
              <w:rPr>
                <w:sz w:val="28"/>
                <w:szCs w:val="36"/>
              </w:rPr>
              <w:t>00w</w:t>
            </w:r>
          </w:p>
        </w:tc>
      </w:tr>
      <w:tr w14:paraId="66DB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038D2099">
            <w:pPr>
              <w:rPr>
                <w:rFonts w:hint="eastAsia" w:eastAsiaTheme="minorEastAsia"/>
                <w:sz w:val="28"/>
                <w:szCs w:val="36"/>
                <w:lang w:val="en-US" w:eastAsia="zh-CN"/>
              </w:rPr>
            </w:pPr>
            <w:r>
              <w:rPr>
                <w:rFonts w:hint="eastAsia"/>
                <w:sz w:val="28"/>
                <w:szCs w:val="36"/>
                <w:lang w:val="en-US" w:eastAsia="zh-CN"/>
              </w:rPr>
              <w:t>2</w:t>
            </w:r>
          </w:p>
        </w:tc>
        <w:tc>
          <w:tcPr>
            <w:tcW w:w="2934" w:type="dxa"/>
          </w:tcPr>
          <w:p w14:paraId="4E19EDD1">
            <w:pPr>
              <w:rPr>
                <w:sz w:val="28"/>
                <w:szCs w:val="36"/>
              </w:rPr>
            </w:pPr>
            <w:r>
              <w:rPr>
                <w:sz w:val="28"/>
                <w:szCs w:val="36"/>
              </w:rPr>
              <w:t>控温范围</w:t>
            </w:r>
          </w:p>
        </w:tc>
        <w:tc>
          <w:tcPr>
            <w:tcW w:w="6216" w:type="dxa"/>
          </w:tcPr>
          <w:p w14:paraId="1E0F7FE7">
            <w:pPr>
              <w:rPr>
                <w:sz w:val="28"/>
                <w:szCs w:val="36"/>
              </w:rPr>
            </w:pPr>
            <w:r>
              <w:rPr>
                <w:sz w:val="28"/>
                <w:szCs w:val="36"/>
              </w:rPr>
              <w:t>RT+5-99℃</w:t>
            </w:r>
          </w:p>
        </w:tc>
      </w:tr>
      <w:tr w14:paraId="1FEC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67332F32">
            <w:pPr>
              <w:rPr>
                <w:rFonts w:hint="eastAsia" w:eastAsiaTheme="minorEastAsia"/>
                <w:sz w:val="28"/>
                <w:szCs w:val="36"/>
                <w:lang w:val="en-US" w:eastAsia="zh-CN"/>
              </w:rPr>
            </w:pPr>
            <w:r>
              <w:rPr>
                <w:rFonts w:hint="eastAsia"/>
                <w:sz w:val="28"/>
                <w:szCs w:val="36"/>
                <w:lang w:val="en-US" w:eastAsia="zh-CN"/>
              </w:rPr>
              <w:t>3</w:t>
            </w:r>
          </w:p>
        </w:tc>
        <w:tc>
          <w:tcPr>
            <w:tcW w:w="2934" w:type="dxa"/>
          </w:tcPr>
          <w:p w14:paraId="3C7A66A5">
            <w:pPr>
              <w:rPr>
                <w:sz w:val="28"/>
                <w:szCs w:val="36"/>
              </w:rPr>
            </w:pPr>
            <w:r>
              <w:rPr>
                <w:sz w:val="28"/>
                <w:szCs w:val="36"/>
              </w:rPr>
              <w:t>恒温波动度</w:t>
            </w:r>
          </w:p>
        </w:tc>
        <w:tc>
          <w:tcPr>
            <w:tcW w:w="6216" w:type="dxa"/>
          </w:tcPr>
          <w:p w14:paraId="638B92D0">
            <w:pPr>
              <w:rPr>
                <w:sz w:val="28"/>
                <w:szCs w:val="36"/>
              </w:rPr>
            </w:pPr>
            <w:r>
              <w:rPr>
                <w:sz w:val="28"/>
                <w:szCs w:val="36"/>
              </w:rPr>
              <w:t>±0.5℃</w:t>
            </w:r>
          </w:p>
        </w:tc>
      </w:tr>
      <w:tr w14:paraId="174C5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2C642EA4">
            <w:pPr>
              <w:rPr>
                <w:rFonts w:hint="eastAsia" w:eastAsiaTheme="minorEastAsia"/>
                <w:sz w:val="28"/>
                <w:szCs w:val="36"/>
                <w:lang w:val="en-US" w:eastAsia="zh-CN"/>
              </w:rPr>
            </w:pPr>
            <w:r>
              <w:rPr>
                <w:rFonts w:hint="eastAsia"/>
                <w:sz w:val="28"/>
                <w:szCs w:val="36"/>
                <w:lang w:val="en-US" w:eastAsia="zh-CN"/>
              </w:rPr>
              <w:t>4</w:t>
            </w:r>
          </w:p>
        </w:tc>
        <w:tc>
          <w:tcPr>
            <w:tcW w:w="2934" w:type="dxa"/>
          </w:tcPr>
          <w:p w14:paraId="4B44D5D5">
            <w:pPr>
              <w:rPr>
                <w:rFonts w:hint="eastAsia" w:eastAsiaTheme="minorEastAsia"/>
                <w:sz w:val="28"/>
                <w:szCs w:val="36"/>
                <w:lang w:val="en-US" w:eastAsia="zh-CN"/>
              </w:rPr>
            </w:pPr>
            <w:r>
              <w:rPr>
                <w:rFonts w:hint="eastAsia"/>
                <w:sz w:val="28"/>
                <w:szCs w:val="36"/>
                <w:lang w:val="en-US" w:eastAsia="zh-CN"/>
              </w:rPr>
              <w:t>分辨率</w:t>
            </w:r>
          </w:p>
        </w:tc>
        <w:tc>
          <w:tcPr>
            <w:tcW w:w="6216" w:type="dxa"/>
          </w:tcPr>
          <w:p w14:paraId="37D50A66">
            <w:pPr>
              <w:rPr>
                <w:rFonts w:hint="default" w:eastAsiaTheme="minorEastAsia"/>
                <w:sz w:val="28"/>
                <w:szCs w:val="36"/>
                <w:lang w:val="en-US" w:eastAsia="zh-CN"/>
              </w:rPr>
            </w:pPr>
            <w:r>
              <w:rPr>
                <w:rFonts w:hint="eastAsia"/>
                <w:sz w:val="28"/>
                <w:szCs w:val="36"/>
                <w:lang w:val="en-US" w:eastAsia="zh-CN"/>
              </w:rPr>
              <w:t>0.1℃</w:t>
            </w:r>
          </w:p>
        </w:tc>
      </w:tr>
      <w:tr w14:paraId="3FFB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3AA7967E">
            <w:pPr>
              <w:rPr>
                <w:rFonts w:hint="eastAsia" w:eastAsiaTheme="minorEastAsia"/>
                <w:sz w:val="28"/>
                <w:szCs w:val="36"/>
                <w:lang w:val="en-US" w:eastAsia="zh-CN"/>
              </w:rPr>
            </w:pPr>
            <w:r>
              <w:rPr>
                <w:rFonts w:hint="eastAsia"/>
                <w:sz w:val="28"/>
                <w:szCs w:val="36"/>
                <w:lang w:val="en-US" w:eastAsia="zh-CN"/>
              </w:rPr>
              <w:t>5</w:t>
            </w:r>
          </w:p>
        </w:tc>
        <w:tc>
          <w:tcPr>
            <w:tcW w:w="2934" w:type="dxa"/>
          </w:tcPr>
          <w:p w14:paraId="76D2A031">
            <w:pPr>
              <w:rPr>
                <w:sz w:val="28"/>
                <w:szCs w:val="36"/>
              </w:rPr>
            </w:pPr>
            <w:r>
              <w:rPr>
                <w:sz w:val="28"/>
                <w:szCs w:val="36"/>
              </w:rPr>
              <w:t>跟踪报警</w:t>
            </w:r>
          </w:p>
        </w:tc>
        <w:tc>
          <w:tcPr>
            <w:tcW w:w="6216" w:type="dxa"/>
          </w:tcPr>
          <w:p w14:paraId="0C0852D6">
            <w:pPr>
              <w:rPr>
                <w:sz w:val="28"/>
                <w:szCs w:val="36"/>
              </w:rPr>
            </w:pPr>
            <w:r>
              <w:rPr>
                <w:sz w:val="28"/>
                <w:szCs w:val="36"/>
              </w:rPr>
              <w:t>±2℃</w:t>
            </w:r>
          </w:p>
        </w:tc>
      </w:tr>
      <w:tr w14:paraId="5AAA3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5EBCA00A">
            <w:pPr>
              <w:rPr>
                <w:rFonts w:hint="eastAsia" w:eastAsiaTheme="minorEastAsia"/>
                <w:sz w:val="28"/>
                <w:szCs w:val="36"/>
                <w:lang w:val="en-US" w:eastAsia="zh-CN"/>
              </w:rPr>
            </w:pPr>
            <w:r>
              <w:rPr>
                <w:rFonts w:hint="eastAsia"/>
                <w:sz w:val="28"/>
                <w:szCs w:val="36"/>
                <w:lang w:val="en-US" w:eastAsia="zh-CN"/>
              </w:rPr>
              <w:t>6</w:t>
            </w:r>
          </w:p>
        </w:tc>
        <w:tc>
          <w:tcPr>
            <w:tcW w:w="2934" w:type="dxa"/>
          </w:tcPr>
          <w:p w14:paraId="7FFC11A0">
            <w:pPr>
              <w:rPr>
                <w:sz w:val="28"/>
                <w:szCs w:val="36"/>
              </w:rPr>
            </w:pPr>
            <w:r>
              <w:rPr>
                <w:sz w:val="28"/>
                <w:szCs w:val="36"/>
              </w:rPr>
              <w:t>容积</w:t>
            </w:r>
          </w:p>
        </w:tc>
        <w:tc>
          <w:tcPr>
            <w:tcW w:w="6216" w:type="dxa"/>
          </w:tcPr>
          <w:p w14:paraId="5EF85007">
            <w:pPr>
              <w:rPr>
                <w:sz w:val="28"/>
                <w:szCs w:val="36"/>
              </w:rPr>
            </w:pPr>
            <w:r>
              <w:rPr>
                <w:rFonts w:hint="eastAsia"/>
                <w:sz w:val="28"/>
                <w:szCs w:val="36"/>
              </w:rPr>
              <w:t>≥2</w:t>
            </w:r>
            <w:r>
              <w:rPr>
                <w:rFonts w:hint="eastAsia"/>
                <w:sz w:val="28"/>
                <w:szCs w:val="36"/>
                <w:lang w:val="en-US" w:eastAsia="zh-CN"/>
              </w:rPr>
              <w:t>2</w:t>
            </w:r>
            <w:r>
              <w:rPr>
                <w:rFonts w:hint="eastAsia"/>
                <w:sz w:val="28"/>
                <w:szCs w:val="36"/>
              </w:rPr>
              <w:t>L</w:t>
            </w:r>
          </w:p>
        </w:tc>
      </w:tr>
      <w:tr w14:paraId="7B430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09AED00C">
            <w:pPr>
              <w:rPr>
                <w:rFonts w:hint="default" w:eastAsiaTheme="minorEastAsia"/>
                <w:sz w:val="28"/>
                <w:szCs w:val="36"/>
                <w:lang w:val="en-US" w:eastAsia="zh-CN"/>
              </w:rPr>
            </w:pPr>
            <w:r>
              <w:rPr>
                <w:rFonts w:hint="eastAsia"/>
                <w:sz w:val="28"/>
                <w:szCs w:val="36"/>
                <w:lang w:val="en-US" w:eastAsia="zh-CN"/>
              </w:rPr>
              <w:t>7</w:t>
            </w:r>
          </w:p>
        </w:tc>
        <w:tc>
          <w:tcPr>
            <w:tcW w:w="2934" w:type="dxa"/>
          </w:tcPr>
          <w:p w14:paraId="31BE70AC">
            <w:pPr>
              <w:rPr>
                <w:sz w:val="28"/>
                <w:szCs w:val="36"/>
              </w:rPr>
            </w:pPr>
            <w:r>
              <w:rPr>
                <w:sz w:val="28"/>
                <w:szCs w:val="36"/>
              </w:rPr>
              <w:t>定时范围</w:t>
            </w:r>
          </w:p>
        </w:tc>
        <w:tc>
          <w:tcPr>
            <w:tcW w:w="6216" w:type="dxa"/>
          </w:tcPr>
          <w:p w14:paraId="090C8D5B">
            <w:pPr>
              <w:rPr>
                <w:sz w:val="28"/>
                <w:szCs w:val="36"/>
              </w:rPr>
            </w:pPr>
            <w:r>
              <w:rPr>
                <w:sz w:val="28"/>
                <w:szCs w:val="36"/>
              </w:rPr>
              <w:t>0~</w:t>
            </w:r>
            <w:r>
              <w:rPr>
                <w:rFonts w:hint="eastAsia"/>
                <w:sz w:val="28"/>
                <w:szCs w:val="36"/>
              </w:rPr>
              <w:t>9</w:t>
            </w:r>
            <w:r>
              <w:rPr>
                <w:sz w:val="28"/>
                <w:szCs w:val="36"/>
              </w:rPr>
              <w:t>99</w:t>
            </w:r>
            <w:r>
              <w:rPr>
                <w:rFonts w:hint="eastAsia"/>
                <w:sz w:val="28"/>
                <w:szCs w:val="36"/>
              </w:rPr>
              <w:t>m</w:t>
            </w:r>
            <w:r>
              <w:rPr>
                <w:sz w:val="28"/>
                <w:szCs w:val="36"/>
              </w:rPr>
              <w:t>in</w:t>
            </w:r>
          </w:p>
        </w:tc>
      </w:tr>
      <w:tr w14:paraId="240F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tcPr>
          <w:p w14:paraId="51126096">
            <w:pPr>
              <w:rPr>
                <w:rFonts w:hint="eastAsia" w:eastAsiaTheme="minorEastAsia"/>
                <w:sz w:val="28"/>
                <w:szCs w:val="36"/>
                <w:lang w:val="en-US" w:eastAsia="zh-CN"/>
              </w:rPr>
            </w:pPr>
            <w:r>
              <w:rPr>
                <w:rFonts w:hint="eastAsia"/>
                <w:sz w:val="28"/>
                <w:szCs w:val="36"/>
                <w:lang w:val="en-US" w:eastAsia="zh-CN"/>
              </w:rPr>
              <w:t>8</w:t>
            </w:r>
          </w:p>
        </w:tc>
        <w:tc>
          <w:tcPr>
            <w:tcW w:w="2934" w:type="dxa"/>
          </w:tcPr>
          <w:p w14:paraId="68E42EF4">
            <w:pPr>
              <w:rPr>
                <w:sz w:val="28"/>
                <w:szCs w:val="36"/>
              </w:rPr>
            </w:pPr>
            <w:r>
              <w:rPr>
                <w:rFonts w:hint="eastAsia"/>
                <w:sz w:val="28"/>
                <w:szCs w:val="36"/>
              </w:rPr>
              <w:t>质保期</w:t>
            </w:r>
          </w:p>
        </w:tc>
        <w:tc>
          <w:tcPr>
            <w:tcW w:w="6216" w:type="dxa"/>
          </w:tcPr>
          <w:p w14:paraId="2E66FFB8">
            <w:pPr>
              <w:rPr>
                <w:sz w:val="28"/>
                <w:szCs w:val="36"/>
              </w:rPr>
            </w:pPr>
            <w:r>
              <w:rPr>
                <w:rFonts w:hint="eastAsia"/>
                <w:sz w:val="28"/>
                <w:szCs w:val="36"/>
              </w:rPr>
              <w:t>原厂质保≥</w:t>
            </w:r>
            <w:r>
              <w:rPr>
                <w:rFonts w:hint="eastAsia"/>
                <w:sz w:val="28"/>
                <w:szCs w:val="36"/>
                <w:lang w:val="en-US" w:eastAsia="zh-CN"/>
              </w:rPr>
              <w:t>3</w:t>
            </w:r>
            <w:r>
              <w:rPr>
                <w:rFonts w:hint="eastAsia"/>
                <w:sz w:val="28"/>
                <w:szCs w:val="36"/>
              </w:rPr>
              <w:t>年</w:t>
            </w:r>
          </w:p>
        </w:tc>
      </w:tr>
    </w:tbl>
    <w:p w14:paraId="5B6C401E">
      <w:pPr>
        <w:rPr>
          <w:rFonts w:hint="eastAsia"/>
          <w:lang w:eastAsia="zh-CN"/>
        </w:rPr>
      </w:pPr>
    </w:p>
    <w:p w14:paraId="2AFABD19">
      <w:pPr>
        <w:rPr>
          <w:rFonts w:hint="eastAsia"/>
          <w:lang w:eastAsia="zh-CN"/>
        </w:rPr>
      </w:pPr>
    </w:p>
    <w:p w14:paraId="4A75AE2F">
      <w:pPr>
        <w:rPr>
          <w:rFonts w:hint="eastAsia"/>
          <w:lang w:eastAsia="zh-CN"/>
        </w:rPr>
      </w:pPr>
    </w:p>
    <w:p w14:paraId="62A60DAB">
      <w:pPr>
        <w:rPr>
          <w:rFonts w:hint="eastAsia"/>
          <w:lang w:eastAsia="zh-CN"/>
        </w:rPr>
      </w:pPr>
    </w:p>
    <w:p w14:paraId="00115795">
      <w:pPr>
        <w:rPr>
          <w:rFonts w:hint="eastAsia"/>
          <w:lang w:eastAsia="zh-CN"/>
        </w:rPr>
      </w:pPr>
    </w:p>
    <w:p w14:paraId="4A506B80">
      <w:pPr>
        <w:rPr>
          <w:rFonts w:hint="eastAsia"/>
          <w:lang w:eastAsia="zh-CN"/>
        </w:rPr>
      </w:pPr>
    </w:p>
    <w:p w14:paraId="77F209CE">
      <w:pPr>
        <w:rPr>
          <w:rFonts w:hint="eastAsia"/>
          <w:lang w:eastAsia="zh-CN"/>
        </w:rPr>
      </w:pPr>
    </w:p>
    <w:p w14:paraId="5BCA56F4">
      <w:pPr>
        <w:rPr>
          <w:rFonts w:hint="eastAsia"/>
          <w:lang w:eastAsia="zh-CN"/>
        </w:rPr>
      </w:pPr>
    </w:p>
    <w:p w14:paraId="59F2A28A">
      <w:pPr>
        <w:rPr>
          <w:rFonts w:hint="eastAsia"/>
          <w:lang w:eastAsia="zh-CN"/>
        </w:rPr>
      </w:pPr>
    </w:p>
    <w:p w14:paraId="7696E2DD">
      <w:pPr>
        <w:rPr>
          <w:rFonts w:hint="eastAsia"/>
          <w:lang w:eastAsia="zh-CN"/>
        </w:rPr>
      </w:pPr>
    </w:p>
    <w:p w14:paraId="4DF93DB3">
      <w:pPr>
        <w:rPr>
          <w:rFonts w:hint="eastAsia"/>
          <w:lang w:eastAsia="zh-CN"/>
        </w:rPr>
      </w:pPr>
    </w:p>
    <w:p w14:paraId="1F9B323D">
      <w:pPr>
        <w:rPr>
          <w:rFonts w:hint="eastAsia"/>
          <w:lang w:eastAsia="zh-CN"/>
        </w:rPr>
      </w:pPr>
    </w:p>
    <w:p w14:paraId="577B0873">
      <w:pPr>
        <w:rPr>
          <w:rFonts w:hint="eastAsia"/>
          <w:lang w:eastAsia="zh-CN"/>
        </w:rPr>
      </w:pPr>
    </w:p>
    <w:p w14:paraId="3BA3FC89">
      <w:pPr>
        <w:rPr>
          <w:rFonts w:hint="eastAsia"/>
          <w:lang w:eastAsia="zh-CN"/>
        </w:rPr>
      </w:pPr>
    </w:p>
    <w:p w14:paraId="719BC629">
      <w:pPr>
        <w:rPr>
          <w:rFonts w:hint="eastAsia"/>
          <w:lang w:eastAsia="zh-CN"/>
        </w:rPr>
      </w:pPr>
    </w:p>
    <w:p w14:paraId="361DFE09">
      <w:pPr>
        <w:rPr>
          <w:rFonts w:hint="eastAsia"/>
          <w:lang w:eastAsia="zh-CN"/>
        </w:rPr>
      </w:pPr>
    </w:p>
    <w:p w14:paraId="04499096">
      <w:pPr>
        <w:rPr>
          <w:rFonts w:hint="eastAsia"/>
          <w:lang w:eastAsia="zh-CN"/>
        </w:rPr>
      </w:pPr>
    </w:p>
    <w:p w14:paraId="367A0CE4">
      <w:pPr>
        <w:rPr>
          <w:rFonts w:hint="eastAsia"/>
          <w:lang w:eastAsia="zh-CN"/>
        </w:rPr>
      </w:pPr>
    </w:p>
    <w:p w14:paraId="4775A0BD">
      <w:pPr>
        <w:rPr>
          <w:rFonts w:hint="eastAsia"/>
          <w:lang w:eastAsia="zh-CN"/>
        </w:rPr>
      </w:pPr>
    </w:p>
    <w:p w14:paraId="32719D1B">
      <w:pPr>
        <w:rPr>
          <w:rFonts w:hint="eastAsia"/>
          <w:lang w:eastAsia="zh-CN"/>
        </w:rPr>
      </w:pPr>
    </w:p>
    <w:p w14:paraId="71086A49">
      <w:pPr>
        <w:rPr>
          <w:rFonts w:hint="eastAsia"/>
          <w:lang w:eastAsia="zh-CN"/>
        </w:rPr>
      </w:pPr>
    </w:p>
    <w:p w14:paraId="1F748D23">
      <w:pPr>
        <w:rPr>
          <w:rFonts w:hint="eastAsia"/>
          <w:lang w:eastAsia="zh-CN"/>
        </w:rPr>
      </w:pPr>
    </w:p>
    <w:p w14:paraId="0B5B3819">
      <w:pPr>
        <w:jc w:val="center"/>
        <w:rPr>
          <w:rFonts w:hint="eastAsia"/>
          <w:b/>
          <w:bCs/>
          <w:sz w:val="28"/>
          <w:szCs w:val="36"/>
          <w:lang w:val="en-US" w:eastAsia="zh-CN"/>
        </w:rPr>
      </w:pPr>
      <w:r>
        <w:rPr>
          <w:rFonts w:hint="eastAsia"/>
          <w:b/>
          <w:bCs/>
          <w:sz w:val="28"/>
          <w:szCs w:val="36"/>
          <w:lang w:val="en-US" w:eastAsia="zh-CN"/>
        </w:rPr>
        <w:t>19.通用型台式离心机技术参数</w:t>
      </w:r>
    </w:p>
    <w:p w14:paraId="7BD9FCAC">
      <w:pPr>
        <w:jc w:val="both"/>
        <w:rPr>
          <w:rFonts w:hint="default"/>
          <w:sz w:val="28"/>
          <w:szCs w:val="36"/>
          <w:lang w:val="en-US" w:eastAsia="zh-CN"/>
        </w:rPr>
      </w:pPr>
      <w:r>
        <w:rPr>
          <w:rFonts w:hint="eastAsia"/>
          <w:sz w:val="28"/>
          <w:szCs w:val="36"/>
          <w:lang w:val="en-US" w:eastAsia="zh-CN"/>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4978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2D11E2FA">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14FB071F">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7989503E">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D155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11C51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367C41E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最高转速及离心力</w:t>
            </w:r>
          </w:p>
        </w:tc>
        <w:tc>
          <w:tcPr>
            <w:tcW w:w="5581" w:type="dxa"/>
            <w:shd w:val="solid" w:color="FFFFFF" w:fill="auto"/>
            <w:vAlign w:val="top"/>
          </w:tcPr>
          <w:p w14:paraId="093D28A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 ≥6000 rpm，最大离心力 ≥4226 ×g</w:t>
            </w:r>
          </w:p>
        </w:tc>
      </w:tr>
      <w:tr w14:paraId="05CD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BF12A3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1C9F4D2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最大容量（主机）</w:t>
            </w:r>
          </w:p>
        </w:tc>
        <w:tc>
          <w:tcPr>
            <w:tcW w:w="5581" w:type="dxa"/>
            <w:shd w:val="solid" w:color="FFFFFF" w:fill="auto"/>
            <w:vAlign w:val="top"/>
          </w:tcPr>
          <w:p w14:paraId="529E737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角转子 ≥32×15ml 尖底管</w:t>
            </w:r>
          </w:p>
        </w:tc>
      </w:tr>
      <w:tr w14:paraId="46C8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CEF3F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5092444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运转时间与模式</w:t>
            </w:r>
          </w:p>
        </w:tc>
        <w:tc>
          <w:tcPr>
            <w:tcW w:w="5581" w:type="dxa"/>
            <w:shd w:val="solid" w:color="FFFFFF" w:fill="auto"/>
            <w:vAlign w:val="top"/>
          </w:tcPr>
          <w:p w14:paraId="1CCC7E9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1秒～99分59秒，可连续离心，具备瞬时离心功能</w:t>
            </w:r>
          </w:p>
        </w:tc>
      </w:tr>
      <w:tr w14:paraId="24C25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61F091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4</w:t>
            </w:r>
          </w:p>
        </w:tc>
        <w:tc>
          <w:tcPr>
            <w:tcW w:w="1710" w:type="dxa"/>
            <w:shd w:val="solid" w:color="FFFFFF" w:fill="auto"/>
            <w:vAlign w:val="top"/>
          </w:tcPr>
          <w:p w14:paraId="72568BE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安全与保护功能</w:t>
            </w:r>
          </w:p>
        </w:tc>
        <w:tc>
          <w:tcPr>
            <w:tcW w:w="5581" w:type="dxa"/>
            <w:shd w:val="solid" w:color="FFFFFF" w:fill="auto"/>
            <w:vAlign w:val="top"/>
          </w:tcPr>
          <w:p w14:paraId="410ABE5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运转时顶盖锁定、紧急开盖、不平衡自动断电、顶盖支撑保护、转子自动识别</w:t>
            </w:r>
          </w:p>
        </w:tc>
      </w:tr>
      <w:tr w14:paraId="2D5A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3C4E2C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stheme="minorBidi"/>
                <w:color w:val="000000"/>
                <w:kern w:val="2"/>
                <w:sz w:val="22"/>
                <w:szCs w:val="24"/>
                <w:lang w:val="en-US" w:eastAsia="zh-CN" w:bidi="ar-SA"/>
              </w:rPr>
              <w:t>5</w:t>
            </w:r>
          </w:p>
        </w:tc>
        <w:tc>
          <w:tcPr>
            <w:tcW w:w="1710" w:type="dxa"/>
            <w:shd w:val="solid" w:color="FFFFFF" w:fill="auto"/>
            <w:vAlign w:val="top"/>
          </w:tcPr>
          <w:p w14:paraId="2062EC7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材质与结构</w:t>
            </w:r>
          </w:p>
        </w:tc>
        <w:tc>
          <w:tcPr>
            <w:tcW w:w="5581" w:type="dxa"/>
            <w:shd w:val="solid" w:color="FFFFFF" w:fill="auto"/>
            <w:vAlign w:val="top"/>
          </w:tcPr>
          <w:p w14:paraId="03E3FE7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不锈钢离心室、金属顶盖及机身、离心盖上有可视孔</w:t>
            </w:r>
          </w:p>
        </w:tc>
      </w:tr>
      <w:tr w14:paraId="50DF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7B0538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6F82AE9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主机重量</w:t>
            </w:r>
          </w:p>
        </w:tc>
        <w:tc>
          <w:tcPr>
            <w:tcW w:w="5581" w:type="dxa"/>
            <w:shd w:val="solid" w:color="FFFFFF" w:fill="auto"/>
            <w:vAlign w:val="top"/>
          </w:tcPr>
          <w:p w14:paraId="3EC5B62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≤23 kg</w:t>
            </w:r>
          </w:p>
        </w:tc>
      </w:tr>
      <w:tr w14:paraId="31E03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7F8238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7F5827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主机外形尺寸</w:t>
            </w:r>
          </w:p>
        </w:tc>
        <w:tc>
          <w:tcPr>
            <w:tcW w:w="5581" w:type="dxa"/>
            <w:shd w:val="solid" w:color="FFFFFF" w:fill="auto"/>
            <w:vAlign w:val="top"/>
          </w:tcPr>
          <w:p w14:paraId="2C52F5E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高×宽×深 ≤（257×366×430 mm）</w:t>
            </w:r>
          </w:p>
        </w:tc>
      </w:tr>
      <w:tr w14:paraId="29AB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0AFE0B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7DD5324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主机高度</w:t>
            </w:r>
          </w:p>
        </w:tc>
        <w:tc>
          <w:tcPr>
            <w:tcW w:w="5581" w:type="dxa"/>
            <w:shd w:val="solid" w:color="FFFFFF" w:fill="auto"/>
            <w:vAlign w:val="top"/>
          </w:tcPr>
          <w:p w14:paraId="4BD1995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≤260 mm</w:t>
            </w:r>
          </w:p>
        </w:tc>
      </w:tr>
      <w:tr w14:paraId="69AC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8C86D91">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4E5CC89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离心力显示方式</w:t>
            </w:r>
          </w:p>
        </w:tc>
        <w:tc>
          <w:tcPr>
            <w:tcW w:w="5581" w:type="dxa"/>
            <w:shd w:val="solid" w:color="FFFFFF" w:fill="auto"/>
            <w:vAlign w:val="top"/>
          </w:tcPr>
          <w:p w14:paraId="7C73FBB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可通过输入离心半径，显示对应离心力（RCF）</w:t>
            </w:r>
          </w:p>
        </w:tc>
      </w:tr>
      <w:tr w14:paraId="0934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464235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38FD9FE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角转子最高转速及离心力</w:t>
            </w:r>
          </w:p>
        </w:tc>
        <w:tc>
          <w:tcPr>
            <w:tcW w:w="5581" w:type="dxa"/>
            <w:shd w:val="solid" w:color="FFFFFF" w:fill="auto"/>
            <w:vAlign w:val="top"/>
          </w:tcPr>
          <w:p w14:paraId="211F70E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 RPM ≥4000，最大 RCF ≥2612</w:t>
            </w:r>
          </w:p>
        </w:tc>
      </w:tr>
      <w:tr w14:paraId="251D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8CEE11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1C5F628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角转子最大容量</w:t>
            </w:r>
          </w:p>
        </w:tc>
        <w:tc>
          <w:tcPr>
            <w:tcW w:w="5581" w:type="dxa"/>
            <w:shd w:val="solid" w:color="FFFFFF" w:fill="auto"/>
            <w:vAlign w:val="top"/>
          </w:tcPr>
          <w:p w14:paraId="4B3A06B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≥8×50ml 尖底管，或 ≥32×15ml 尖底管</w:t>
            </w:r>
          </w:p>
        </w:tc>
      </w:tr>
      <w:tr w14:paraId="629D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35082A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1529A85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角转子类型</w:t>
            </w:r>
          </w:p>
        </w:tc>
        <w:tc>
          <w:tcPr>
            <w:tcW w:w="5581" w:type="dxa"/>
            <w:shd w:val="solid" w:color="FFFFFF" w:fill="auto"/>
            <w:vAlign w:val="top"/>
          </w:tcPr>
          <w:p w14:paraId="012FDEF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auto"/>
                <w:sz w:val="22"/>
                <w:szCs w:val="24"/>
              </w:rPr>
              <w:t>固定角转子</w:t>
            </w:r>
          </w:p>
        </w:tc>
      </w:tr>
      <w:tr w14:paraId="5C322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93EC7E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672983B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离心角度</w:t>
            </w:r>
          </w:p>
        </w:tc>
        <w:tc>
          <w:tcPr>
            <w:tcW w:w="5581" w:type="dxa"/>
            <w:shd w:val="solid" w:color="FFFFFF" w:fill="auto"/>
            <w:vAlign w:val="top"/>
          </w:tcPr>
          <w:p w14:paraId="5274671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≥45°</w:t>
            </w:r>
          </w:p>
        </w:tc>
      </w:tr>
      <w:tr w14:paraId="5A15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09738C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7D992AD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角转子噪音</w:t>
            </w:r>
          </w:p>
        </w:tc>
        <w:tc>
          <w:tcPr>
            <w:tcW w:w="5581" w:type="dxa"/>
            <w:shd w:val="solid" w:color="FFFFFF" w:fill="auto"/>
            <w:vAlign w:val="top"/>
          </w:tcPr>
          <w:p w14:paraId="3A62C72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最高转速时，最大噪音 ≤53 dB</w:t>
            </w:r>
          </w:p>
        </w:tc>
      </w:tr>
      <w:tr w14:paraId="47EC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19371C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10" w:type="dxa"/>
          </w:tcPr>
          <w:p w14:paraId="7F036DE7">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质保期</w:t>
            </w:r>
          </w:p>
        </w:tc>
        <w:tc>
          <w:tcPr>
            <w:tcW w:w="5581" w:type="dxa"/>
          </w:tcPr>
          <w:p w14:paraId="19D346AB">
            <w:pPr>
              <w:spacing w:beforeLines="0" w:afterLines="0"/>
              <w:jc w:val="left"/>
              <w:rPr>
                <w:rFonts w:hint="default" w:ascii="Segoe UI" w:hAnsi="Segoe UI" w:eastAsia="Segoe UI"/>
                <w:color w:val="000000"/>
                <w:sz w:val="22"/>
                <w:szCs w:val="24"/>
                <w:lang w:val="en-US" w:eastAsia="zh-CN"/>
              </w:rPr>
            </w:pPr>
            <w:r>
              <w:rPr>
                <w:rFonts w:hint="eastAsia" w:ascii="Segoe UI" w:hAnsi="Segoe UI" w:eastAsia="Segoe UI"/>
                <w:color w:val="000000"/>
                <w:sz w:val="22"/>
                <w:szCs w:val="24"/>
                <w:lang w:val="en-US" w:eastAsia="zh-CN"/>
              </w:rPr>
              <w:t>整机原厂质保≥3年</w:t>
            </w:r>
          </w:p>
        </w:tc>
      </w:tr>
    </w:tbl>
    <w:p w14:paraId="6CB0AC40">
      <w:pPr>
        <w:rPr>
          <w:rFonts w:hint="eastAsia"/>
          <w:lang w:eastAsia="zh-CN"/>
        </w:rPr>
      </w:pPr>
    </w:p>
    <w:p w14:paraId="43F63957">
      <w:pPr>
        <w:rPr>
          <w:rFonts w:hint="eastAsia"/>
          <w:lang w:eastAsia="zh-CN"/>
        </w:rPr>
      </w:pPr>
    </w:p>
    <w:p w14:paraId="31FF6DBF">
      <w:pPr>
        <w:rPr>
          <w:rFonts w:hint="eastAsia"/>
          <w:lang w:eastAsia="zh-CN"/>
        </w:rPr>
      </w:pPr>
    </w:p>
    <w:p w14:paraId="3BC5D133">
      <w:pPr>
        <w:rPr>
          <w:rFonts w:hint="eastAsia"/>
          <w:lang w:eastAsia="zh-CN"/>
        </w:rPr>
      </w:pPr>
    </w:p>
    <w:p w14:paraId="70D62AAD">
      <w:pPr>
        <w:rPr>
          <w:rFonts w:hint="eastAsia"/>
          <w:lang w:eastAsia="zh-CN"/>
        </w:rPr>
      </w:pPr>
    </w:p>
    <w:p w14:paraId="673EA61E">
      <w:pPr>
        <w:rPr>
          <w:rFonts w:hint="eastAsia"/>
          <w:lang w:eastAsia="zh-CN"/>
        </w:rPr>
      </w:pPr>
    </w:p>
    <w:p w14:paraId="170D8306">
      <w:pPr>
        <w:rPr>
          <w:rFonts w:hint="eastAsia"/>
          <w:lang w:eastAsia="zh-CN"/>
        </w:rPr>
      </w:pPr>
    </w:p>
    <w:p w14:paraId="29622388">
      <w:pPr>
        <w:rPr>
          <w:rFonts w:hint="eastAsia"/>
          <w:lang w:eastAsia="zh-CN"/>
        </w:rPr>
      </w:pPr>
    </w:p>
    <w:p w14:paraId="096916A6">
      <w:pPr>
        <w:rPr>
          <w:rFonts w:hint="eastAsia"/>
          <w:lang w:eastAsia="zh-CN"/>
        </w:rPr>
      </w:pPr>
    </w:p>
    <w:p w14:paraId="3B930D68">
      <w:pPr>
        <w:rPr>
          <w:rFonts w:hint="eastAsia"/>
          <w:lang w:eastAsia="zh-CN"/>
        </w:rPr>
      </w:pPr>
    </w:p>
    <w:p w14:paraId="3717FFF2">
      <w:pPr>
        <w:rPr>
          <w:rFonts w:hint="eastAsia"/>
          <w:lang w:eastAsia="zh-CN"/>
        </w:rPr>
      </w:pPr>
    </w:p>
    <w:p w14:paraId="5718A504">
      <w:pPr>
        <w:rPr>
          <w:rFonts w:hint="eastAsia"/>
          <w:lang w:eastAsia="zh-CN"/>
        </w:rPr>
      </w:pPr>
    </w:p>
    <w:p w14:paraId="3E871161">
      <w:pPr>
        <w:rPr>
          <w:rFonts w:hint="eastAsia"/>
          <w:lang w:eastAsia="zh-CN"/>
        </w:rPr>
      </w:pPr>
    </w:p>
    <w:p w14:paraId="19487646">
      <w:pPr>
        <w:rPr>
          <w:rFonts w:hint="eastAsia"/>
          <w:lang w:eastAsia="zh-CN"/>
        </w:rPr>
      </w:pPr>
    </w:p>
    <w:p w14:paraId="4AFC3D6C">
      <w:pPr>
        <w:rPr>
          <w:rFonts w:hint="eastAsia"/>
          <w:lang w:eastAsia="zh-CN"/>
        </w:rPr>
      </w:pPr>
    </w:p>
    <w:p w14:paraId="49C44501">
      <w:pPr>
        <w:rPr>
          <w:rFonts w:hint="eastAsia"/>
          <w:lang w:eastAsia="zh-CN"/>
        </w:rPr>
      </w:pPr>
    </w:p>
    <w:p w14:paraId="78D7CCD8">
      <w:pPr>
        <w:jc w:val="center"/>
        <w:rPr>
          <w:sz w:val="30"/>
          <w:szCs w:val="30"/>
        </w:rPr>
      </w:pPr>
      <w:r>
        <w:rPr>
          <w:rFonts w:hint="eastAsia" w:ascii="宋体" w:hAnsi="宋体" w:eastAsia="宋体"/>
          <w:b/>
          <w:bCs/>
          <w:sz w:val="30"/>
          <w:szCs w:val="30"/>
          <w:lang w:val="en-US" w:eastAsia="zh-CN"/>
        </w:rPr>
        <w:t>20.吊塔</w:t>
      </w:r>
      <w:r>
        <w:rPr>
          <w:rFonts w:hint="eastAsia" w:ascii="宋体" w:hAnsi="宋体" w:eastAsia="宋体"/>
          <w:b/>
          <w:bCs/>
          <w:sz w:val="30"/>
          <w:szCs w:val="30"/>
        </w:rPr>
        <w:t>技术参数</w:t>
      </w:r>
    </w:p>
    <w:tbl>
      <w:tblPr>
        <w:tblStyle w:val="4"/>
        <w:tblW w:w="9527" w:type="dxa"/>
        <w:jc w:val="center"/>
        <w:tblLayout w:type="fixed"/>
        <w:tblCellMar>
          <w:top w:w="0" w:type="dxa"/>
          <w:left w:w="108" w:type="dxa"/>
          <w:bottom w:w="0" w:type="dxa"/>
          <w:right w:w="108" w:type="dxa"/>
        </w:tblCellMar>
      </w:tblPr>
      <w:tblGrid>
        <w:gridCol w:w="796"/>
        <w:gridCol w:w="1632"/>
        <w:gridCol w:w="7099"/>
      </w:tblGrid>
      <w:tr w14:paraId="36E053F2">
        <w:tblPrEx>
          <w:tblCellMar>
            <w:top w:w="0" w:type="dxa"/>
            <w:left w:w="108" w:type="dxa"/>
            <w:bottom w:w="0" w:type="dxa"/>
            <w:right w:w="108" w:type="dxa"/>
          </w:tblCellMar>
        </w:tblPrEx>
        <w:trPr>
          <w:trHeight w:val="222" w:hRule="atLeast"/>
          <w:jc w:val="center"/>
        </w:trPr>
        <w:tc>
          <w:tcPr>
            <w:tcW w:w="79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F3A9F">
            <w:pPr>
              <w:widowControl/>
              <w:spacing w:line="280" w:lineRule="exact"/>
              <w:jc w:val="left"/>
              <w:rPr>
                <w:rFonts w:hint="eastAsia" w:ascii="宋体" w:hAnsi="宋体" w:eastAsia="宋体" w:cs="宋体"/>
              </w:rPr>
            </w:pPr>
            <w:r>
              <w:rPr>
                <w:rFonts w:hint="eastAsia" w:ascii="宋体" w:hAnsi="宋体" w:eastAsia="宋体" w:cs="宋体"/>
              </w:rPr>
              <w:t>序号</w:t>
            </w:r>
          </w:p>
        </w:tc>
        <w:tc>
          <w:tcPr>
            <w:tcW w:w="1632" w:type="dxa"/>
            <w:tcBorders>
              <w:top w:val="single" w:color="auto" w:sz="4" w:space="0"/>
              <w:left w:val="nil"/>
              <w:bottom w:val="single" w:color="auto" w:sz="4" w:space="0"/>
              <w:right w:val="single" w:color="auto" w:sz="4" w:space="0"/>
            </w:tcBorders>
            <w:shd w:val="clear" w:color="000000" w:fill="FFFFFF"/>
            <w:noWrap/>
            <w:vAlign w:val="center"/>
          </w:tcPr>
          <w:p w14:paraId="5E2FA961">
            <w:pPr>
              <w:widowControl/>
              <w:spacing w:line="280" w:lineRule="exact"/>
              <w:jc w:val="left"/>
              <w:rPr>
                <w:rFonts w:hint="eastAsia" w:ascii="宋体" w:hAnsi="宋体" w:eastAsia="宋体" w:cs="宋体"/>
                <w:lang w:eastAsia="zh-CN"/>
              </w:rPr>
            </w:pPr>
            <w:r>
              <w:rPr>
                <w:rFonts w:hint="eastAsia" w:ascii="宋体" w:hAnsi="宋体" w:eastAsia="宋体" w:cs="宋体"/>
                <w:lang w:val="en-US" w:eastAsia="zh-CN"/>
              </w:rPr>
              <w:t>技术规格</w:t>
            </w:r>
          </w:p>
        </w:tc>
        <w:tc>
          <w:tcPr>
            <w:tcW w:w="7099" w:type="dxa"/>
            <w:tcBorders>
              <w:top w:val="single" w:color="auto" w:sz="4" w:space="0"/>
              <w:left w:val="nil"/>
              <w:bottom w:val="single" w:color="auto" w:sz="4" w:space="0"/>
              <w:right w:val="single" w:color="auto" w:sz="4" w:space="0"/>
            </w:tcBorders>
            <w:shd w:val="clear" w:color="000000" w:fill="FFFFFF"/>
            <w:noWrap w:val="0"/>
            <w:vAlign w:val="top"/>
          </w:tcPr>
          <w:p w14:paraId="315AA0C6">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技术要求</w:t>
            </w:r>
          </w:p>
        </w:tc>
      </w:tr>
      <w:tr w14:paraId="6FB7B042">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auto" w:fill="auto"/>
            <w:noWrap/>
            <w:vAlign w:val="center"/>
          </w:tcPr>
          <w:p w14:paraId="00D053FC">
            <w:pPr>
              <w:widowControl/>
              <w:spacing w:line="280" w:lineRule="exact"/>
              <w:jc w:val="left"/>
              <w:rPr>
                <w:rFonts w:hint="eastAsia" w:ascii="宋体" w:hAnsi="宋体" w:eastAsia="宋体" w:cs="宋体"/>
                <w:lang w:eastAsia="zh-CN"/>
              </w:rPr>
            </w:pPr>
            <w:r>
              <w:rPr>
                <w:rFonts w:hint="eastAsia" w:ascii="宋体" w:hAnsi="宋体" w:eastAsia="宋体" w:cs="宋体"/>
                <w:lang w:val="en-US" w:eastAsia="zh-CN"/>
              </w:rPr>
              <w:t>1</w:t>
            </w:r>
          </w:p>
        </w:tc>
        <w:tc>
          <w:tcPr>
            <w:tcW w:w="1632" w:type="dxa"/>
            <w:tcBorders>
              <w:top w:val="nil"/>
              <w:left w:val="nil"/>
              <w:bottom w:val="single" w:color="auto" w:sz="4" w:space="0"/>
              <w:right w:val="single" w:color="auto" w:sz="4" w:space="0"/>
            </w:tcBorders>
            <w:shd w:val="clear" w:color="000000" w:fill="FFFFFF"/>
            <w:noWrap/>
            <w:vAlign w:val="center"/>
          </w:tcPr>
          <w:p w14:paraId="2CC66CD6">
            <w:pPr>
              <w:widowControl/>
              <w:spacing w:line="280" w:lineRule="exact"/>
              <w:jc w:val="left"/>
              <w:rPr>
                <w:rFonts w:hint="eastAsia" w:ascii="宋体" w:hAnsi="宋体" w:eastAsia="宋体" w:cs="宋体"/>
                <w:lang w:val="en-US" w:eastAsia="zh-CN"/>
              </w:rPr>
            </w:pPr>
            <w:r>
              <w:rPr>
                <w:rFonts w:hint="eastAsia" w:ascii="宋体" w:hAnsi="宋体" w:eastAsia="宋体" w:cs="宋体"/>
              </w:rPr>
              <w:t>抗菌材质</w:t>
            </w:r>
          </w:p>
        </w:tc>
        <w:tc>
          <w:tcPr>
            <w:tcW w:w="7099" w:type="dxa"/>
            <w:tcBorders>
              <w:top w:val="nil"/>
              <w:left w:val="nil"/>
              <w:bottom w:val="single" w:color="auto" w:sz="4" w:space="0"/>
              <w:right w:val="single" w:color="auto" w:sz="4" w:space="0"/>
            </w:tcBorders>
            <w:shd w:val="clear" w:color="000000" w:fill="FFFFFF"/>
            <w:noWrap w:val="0"/>
            <w:vAlign w:val="center"/>
          </w:tcPr>
          <w:p w14:paraId="3E86CAE7">
            <w:pPr>
              <w:widowControl/>
              <w:spacing w:line="280" w:lineRule="exact"/>
              <w:jc w:val="left"/>
              <w:rPr>
                <w:rFonts w:hint="eastAsia" w:ascii="宋体" w:hAnsi="宋体" w:eastAsia="宋体" w:cs="宋体"/>
                <w:lang w:eastAsia="zh-CN"/>
              </w:rPr>
            </w:pPr>
            <w:r>
              <w:rPr>
                <w:rFonts w:hint="eastAsia" w:ascii="宋体" w:hAnsi="宋体" w:eastAsia="宋体" w:cs="宋体"/>
              </w:rPr>
              <w:t>吊塔主体材料要求为6005-T6高强度铝合金，方形全封闭式设计，吊塔所采用的材料必须防腐蚀</w:t>
            </w:r>
            <w:r>
              <w:rPr>
                <w:rFonts w:hint="eastAsia" w:ascii="宋体" w:hAnsi="宋体" w:eastAsia="宋体" w:cs="宋体"/>
                <w:lang w:eastAsia="zh-CN"/>
              </w:rPr>
              <w:t>。</w:t>
            </w:r>
            <w:r>
              <w:rPr>
                <w:rFonts w:hint="eastAsia" w:ascii="宋体" w:hAnsi="宋体" w:eastAsia="宋体" w:cs="宋体"/>
              </w:rPr>
              <w:t>表面需高温喷塑处理，表面喷塑采用环保抗菌粉末，具有表面抑制细菌再生作用，符合JIS Z 2801:2010标准大肠杆菌及金黄色葡萄球菌抗菌率＞99.9%要求。</w:t>
            </w:r>
          </w:p>
        </w:tc>
      </w:tr>
      <w:tr w14:paraId="60D37836">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auto" w:fill="auto"/>
            <w:noWrap/>
            <w:vAlign w:val="center"/>
          </w:tcPr>
          <w:p w14:paraId="50214604">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2</w:t>
            </w:r>
          </w:p>
        </w:tc>
        <w:tc>
          <w:tcPr>
            <w:tcW w:w="1632" w:type="dxa"/>
            <w:tcBorders>
              <w:top w:val="nil"/>
              <w:left w:val="nil"/>
              <w:bottom w:val="single" w:color="auto" w:sz="4" w:space="0"/>
              <w:right w:val="single" w:color="auto" w:sz="4" w:space="0"/>
            </w:tcBorders>
            <w:shd w:val="clear" w:color="000000" w:fill="FFFFFF"/>
            <w:noWrap/>
            <w:vAlign w:val="center"/>
          </w:tcPr>
          <w:p w14:paraId="456493AE">
            <w:pPr>
              <w:widowControl/>
              <w:spacing w:line="280" w:lineRule="exact"/>
              <w:jc w:val="left"/>
              <w:rPr>
                <w:rFonts w:hint="eastAsia" w:ascii="宋体" w:hAnsi="宋体" w:eastAsia="宋体" w:cs="宋体"/>
                <w:lang w:val="en-US" w:eastAsia="zh-CN"/>
              </w:rPr>
            </w:pPr>
            <w:r>
              <w:rPr>
                <w:rFonts w:hint="eastAsia" w:ascii="宋体" w:hAnsi="宋体" w:eastAsia="宋体" w:cs="宋体"/>
              </w:rPr>
              <w:t>接口</w:t>
            </w:r>
          </w:p>
        </w:tc>
        <w:tc>
          <w:tcPr>
            <w:tcW w:w="7099" w:type="dxa"/>
            <w:tcBorders>
              <w:top w:val="nil"/>
              <w:left w:val="nil"/>
              <w:bottom w:val="single" w:color="auto" w:sz="4" w:space="0"/>
              <w:right w:val="single" w:color="auto" w:sz="4" w:space="0"/>
            </w:tcBorders>
            <w:shd w:val="clear" w:color="000000" w:fill="FFFFFF"/>
            <w:noWrap w:val="0"/>
            <w:vAlign w:val="top"/>
          </w:tcPr>
          <w:p w14:paraId="74076273">
            <w:pPr>
              <w:widowControl/>
              <w:spacing w:line="280" w:lineRule="exact"/>
              <w:jc w:val="left"/>
              <w:rPr>
                <w:rFonts w:hint="eastAsia" w:ascii="宋体" w:hAnsi="宋体" w:eastAsia="宋体" w:cs="宋体"/>
                <w:lang w:val="en-US" w:eastAsia="zh-CN"/>
              </w:rPr>
            </w:pPr>
            <w:r>
              <w:rPr>
                <w:rFonts w:hint="eastAsia" w:ascii="宋体" w:hAnsi="宋体" w:eastAsia="宋体" w:cs="宋体"/>
              </w:rPr>
              <w:t>吊塔箱体上电源接口、网络接口、电话接口需采用标准模块化安装设计，可根据实际需求随意调换位置</w:t>
            </w:r>
            <w:r>
              <w:rPr>
                <w:rFonts w:hint="eastAsia" w:ascii="宋体" w:hAnsi="宋体" w:eastAsia="宋体" w:cs="宋体"/>
                <w:lang w:eastAsia="zh-CN"/>
              </w:rPr>
              <w:t>。</w:t>
            </w:r>
          </w:p>
        </w:tc>
      </w:tr>
      <w:tr w14:paraId="401EB9E3">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auto" w:fill="auto"/>
            <w:noWrap/>
            <w:vAlign w:val="center"/>
          </w:tcPr>
          <w:p w14:paraId="7F76719E">
            <w:pPr>
              <w:widowControl/>
              <w:spacing w:line="280" w:lineRule="exact"/>
              <w:jc w:val="left"/>
              <w:rPr>
                <w:rFonts w:hint="eastAsia" w:ascii="宋体" w:hAnsi="宋体" w:eastAsia="宋体" w:cs="宋体"/>
                <w:lang w:eastAsia="zh-CN"/>
              </w:rPr>
            </w:pPr>
            <w:r>
              <w:rPr>
                <w:rFonts w:hint="eastAsia" w:ascii="宋体" w:hAnsi="宋体" w:eastAsia="宋体" w:cs="宋体"/>
                <w:sz w:val="20"/>
                <w:szCs w:val="20"/>
              </w:rPr>
              <w:t>█</w:t>
            </w:r>
            <w:r>
              <w:rPr>
                <w:rFonts w:hint="eastAsia" w:ascii="宋体" w:hAnsi="宋体" w:eastAsia="宋体" w:cs="宋体"/>
                <w:lang w:val="en-US" w:eastAsia="zh-CN"/>
              </w:rPr>
              <w:t>3</w:t>
            </w:r>
          </w:p>
        </w:tc>
        <w:tc>
          <w:tcPr>
            <w:tcW w:w="1632" w:type="dxa"/>
            <w:tcBorders>
              <w:top w:val="nil"/>
              <w:left w:val="nil"/>
              <w:bottom w:val="single" w:color="auto" w:sz="4" w:space="0"/>
              <w:right w:val="single" w:color="auto" w:sz="4" w:space="0"/>
            </w:tcBorders>
            <w:shd w:val="clear" w:color="000000" w:fill="FFFFFF"/>
            <w:noWrap/>
            <w:vAlign w:val="center"/>
          </w:tcPr>
          <w:p w14:paraId="4E5BCDCE">
            <w:pPr>
              <w:widowControl/>
              <w:spacing w:line="280" w:lineRule="exact"/>
              <w:jc w:val="left"/>
              <w:rPr>
                <w:rFonts w:hint="eastAsia" w:ascii="宋体" w:hAnsi="宋体" w:eastAsia="宋体" w:cs="宋体"/>
              </w:rPr>
            </w:pPr>
            <w:r>
              <w:rPr>
                <w:rFonts w:hint="eastAsia" w:ascii="宋体" w:hAnsi="宋体" w:eastAsia="宋体" w:cs="宋体"/>
              </w:rPr>
              <w:t>气体终端</w:t>
            </w:r>
          </w:p>
        </w:tc>
        <w:tc>
          <w:tcPr>
            <w:tcW w:w="7099" w:type="dxa"/>
            <w:tcBorders>
              <w:top w:val="nil"/>
              <w:left w:val="nil"/>
              <w:bottom w:val="single" w:color="auto" w:sz="4" w:space="0"/>
              <w:right w:val="single" w:color="auto" w:sz="4" w:space="0"/>
            </w:tcBorders>
            <w:shd w:val="clear" w:color="000000" w:fill="FFFFFF"/>
            <w:noWrap w:val="0"/>
            <w:vAlign w:val="top"/>
          </w:tcPr>
          <w:p w14:paraId="191259EC">
            <w:pPr>
              <w:widowControl/>
              <w:spacing w:line="280" w:lineRule="exact"/>
              <w:jc w:val="left"/>
              <w:rPr>
                <w:rFonts w:hint="eastAsia" w:ascii="宋体" w:hAnsi="宋体" w:eastAsia="宋体" w:cs="宋体"/>
                <w:lang w:eastAsia="zh-CN"/>
              </w:rPr>
            </w:pPr>
            <w:r>
              <w:rPr>
                <w:rFonts w:hint="eastAsia" w:ascii="宋体" w:hAnsi="宋体" w:eastAsia="宋体" w:cs="宋体"/>
              </w:rPr>
              <w:t>气体终端与吊塔应为同一品牌</w:t>
            </w:r>
            <w:r>
              <w:rPr>
                <w:rFonts w:hint="eastAsia" w:ascii="宋体" w:hAnsi="宋体" w:eastAsia="宋体" w:cs="宋体"/>
                <w:lang w:eastAsia="zh-CN"/>
              </w:rPr>
              <w:t>，</w:t>
            </w:r>
            <w:r>
              <w:rPr>
                <w:rFonts w:hint="eastAsia" w:ascii="宋体" w:hAnsi="宋体" w:eastAsia="宋体" w:cs="宋体"/>
              </w:rPr>
              <w:t>各种气体插座均为不同颜色和不同形状</w:t>
            </w:r>
            <w:r>
              <w:rPr>
                <w:rFonts w:hint="eastAsia" w:ascii="宋体" w:hAnsi="宋体" w:eastAsia="宋体" w:cs="宋体"/>
                <w:lang w:eastAsia="zh-CN"/>
              </w:rPr>
              <w:t>，</w:t>
            </w:r>
            <w:r>
              <w:rPr>
                <w:rFonts w:hint="eastAsia" w:ascii="宋体" w:hAnsi="宋体" w:eastAsia="宋体" w:cs="宋体"/>
              </w:rPr>
              <w:t>终端符合YY-0801.1医用气体管道系统终端标准</w:t>
            </w:r>
            <w:r>
              <w:rPr>
                <w:rFonts w:hint="eastAsia" w:ascii="宋体" w:hAnsi="宋体" w:eastAsia="宋体" w:cs="宋体"/>
                <w:lang w:eastAsia="zh-CN"/>
              </w:rPr>
              <w:t>。</w:t>
            </w:r>
          </w:p>
        </w:tc>
      </w:tr>
      <w:tr w14:paraId="713115EE">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auto" w:fill="auto"/>
            <w:noWrap/>
            <w:vAlign w:val="center"/>
          </w:tcPr>
          <w:p w14:paraId="5AE08404">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4</w:t>
            </w:r>
          </w:p>
        </w:tc>
        <w:tc>
          <w:tcPr>
            <w:tcW w:w="1632" w:type="dxa"/>
            <w:tcBorders>
              <w:top w:val="nil"/>
              <w:left w:val="nil"/>
              <w:bottom w:val="single" w:color="auto" w:sz="4" w:space="0"/>
              <w:right w:val="single" w:color="auto" w:sz="4" w:space="0"/>
            </w:tcBorders>
            <w:shd w:val="clear" w:color="000000" w:fill="FFFFFF"/>
            <w:noWrap/>
            <w:vAlign w:val="center"/>
          </w:tcPr>
          <w:p w14:paraId="17BC2748">
            <w:pPr>
              <w:widowControl/>
              <w:spacing w:line="280" w:lineRule="exact"/>
              <w:jc w:val="left"/>
              <w:rPr>
                <w:rFonts w:hint="eastAsia" w:ascii="宋体" w:hAnsi="宋体" w:eastAsia="宋体" w:cs="宋体"/>
              </w:rPr>
            </w:pPr>
            <w:r>
              <w:rPr>
                <w:rFonts w:hint="eastAsia" w:ascii="宋体" w:hAnsi="宋体" w:eastAsia="宋体" w:cs="宋体"/>
              </w:rPr>
              <w:t>气体终端</w:t>
            </w:r>
          </w:p>
        </w:tc>
        <w:tc>
          <w:tcPr>
            <w:tcW w:w="7099" w:type="dxa"/>
            <w:tcBorders>
              <w:top w:val="nil"/>
              <w:left w:val="nil"/>
              <w:bottom w:val="single" w:color="auto" w:sz="4" w:space="0"/>
              <w:right w:val="single" w:color="auto" w:sz="4" w:space="0"/>
            </w:tcBorders>
            <w:shd w:val="clear" w:color="000000" w:fill="FFFFFF"/>
            <w:noWrap w:val="0"/>
            <w:vAlign w:val="top"/>
          </w:tcPr>
          <w:p w14:paraId="3B5635CC">
            <w:pPr>
              <w:widowControl/>
              <w:spacing w:line="280" w:lineRule="exact"/>
              <w:jc w:val="left"/>
              <w:rPr>
                <w:rFonts w:hint="eastAsia" w:ascii="宋体" w:hAnsi="宋体" w:eastAsia="宋体" w:cs="宋体"/>
              </w:rPr>
            </w:pPr>
            <w:r>
              <w:rPr>
                <w:rFonts w:hint="eastAsia" w:ascii="宋体" w:hAnsi="宋体" w:eastAsia="宋体" w:cs="宋体"/>
              </w:rPr>
              <w:t>气体终端内置内六角带气维修阀，单个终端可以在面板上直接更换维修，维修时不妨碍箱体内的另一个同类气体终端的正常使用</w:t>
            </w:r>
            <w:r>
              <w:rPr>
                <w:rFonts w:hint="eastAsia" w:ascii="宋体" w:hAnsi="宋体" w:eastAsia="宋体" w:cs="宋体"/>
                <w:lang w:eastAsia="zh-CN"/>
              </w:rPr>
              <w:t>。</w:t>
            </w:r>
            <w:r>
              <w:rPr>
                <w:rFonts w:hint="eastAsia" w:ascii="宋体" w:hAnsi="宋体" w:eastAsia="宋体" w:cs="宋体"/>
              </w:rPr>
              <w:t>气体终端使用材质符合欧盟无有毒有害物质标准</w:t>
            </w:r>
            <w:r>
              <w:rPr>
                <w:rFonts w:hint="eastAsia" w:ascii="宋体" w:hAnsi="宋体" w:eastAsia="宋体" w:cs="宋体"/>
                <w:lang w:eastAsia="zh-CN"/>
              </w:rPr>
              <w:t>。</w:t>
            </w:r>
          </w:p>
        </w:tc>
      </w:tr>
      <w:tr w14:paraId="45377782">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7943554D">
            <w:pPr>
              <w:widowControl/>
              <w:spacing w:line="280" w:lineRule="exact"/>
              <w:jc w:val="left"/>
              <w:rPr>
                <w:rFonts w:hint="eastAsia" w:ascii="宋体" w:hAnsi="宋体" w:eastAsia="宋体" w:cs="宋体"/>
                <w:lang w:eastAsia="zh-CN"/>
              </w:rPr>
            </w:pPr>
            <w:r>
              <w:rPr>
                <w:rFonts w:hint="eastAsia" w:ascii="宋体" w:hAnsi="宋体" w:eastAsia="宋体" w:cs="宋体"/>
                <w:lang w:val="en-US" w:eastAsia="zh-CN"/>
              </w:rPr>
              <w:t>5</w:t>
            </w:r>
          </w:p>
        </w:tc>
        <w:tc>
          <w:tcPr>
            <w:tcW w:w="1632" w:type="dxa"/>
            <w:tcBorders>
              <w:top w:val="nil"/>
              <w:left w:val="nil"/>
              <w:bottom w:val="single" w:color="auto" w:sz="4" w:space="0"/>
              <w:right w:val="single" w:color="auto" w:sz="4" w:space="0"/>
            </w:tcBorders>
            <w:shd w:val="clear" w:color="000000" w:fill="FFFFFF"/>
            <w:noWrap/>
            <w:vAlign w:val="center"/>
          </w:tcPr>
          <w:p w14:paraId="7A7B8871">
            <w:pPr>
              <w:widowControl/>
              <w:spacing w:line="280" w:lineRule="exact"/>
              <w:jc w:val="left"/>
              <w:rPr>
                <w:rFonts w:hint="eastAsia" w:ascii="宋体" w:hAnsi="宋体" w:eastAsia="宋体" w:cs="宋体"/>
              </w:rPr>
            </w:pPr>
            <w:r>
              <w:rPr>
                <w:rFonts w:hint="eastAsia" w:ascii="宋体" w:hAnsi="宋体" w:eastAsia="宋体" w:cs="宋体"/>
              </w:rPr>
              <w:t>承载设备</w:t>
            </w:r>
          </w:p>
        </w:tc>
        <w:tc>
          <w:tcPr>
            <w:tcW w:w="7099" w:type="dxa"/>
            <w:tcBorders>
              <w:top w:val="nil"/>
              <w:left w:val="nil"/>
              <w:bottom w:val="single" w:color="auto" w:sz="4" w:space="0"/>
              <w:right w:val="single" w:color="auto" w:sz="4" w:space="0"/>
            </w:tcBorders>
            <w:shd w:val="clear" w:color="000000" w:fill="FFFFFF"/>
            <w:noWrap w:val="0"/>
            <w:vAlign w:val="top"/>
          </w:tcPr>
          <w:p w14:paraId="0D923AA4">
            <w:pPr>
              <w:widowControl/>
              <w:spacing w:line="280" w:lineRule="exact"/>
              <w:jc w:val="left"/>
              <w:rPr>
                <w:rFonts w:hint="eastAsia" w:ascii="宋体" w:hAnsi="宋体" w:eastAsia="宋体" w:cs="宋体"/>
                <w:lang w:eastAsia="zh-CN"/>
              </w:rPr>
            </w:pPr>
            <w:r>
              <w:rPr>
                <w:rFonts w:hint="eastAsia" w:ascii="宋体" w:hAnsi="宋体" w:eastAsia="宋体" w:cs="宋体"/>
              </w:rPr>
              <w:t>吊塔上承载设备的电源线路</w:t>
            </w:r>
            <w:r>
              <w:rPr>
                <w:rFonts w:hint="eastAsia" w:ascii="宋体" w:hAnsi="宋体" w:eastAsia="宋体" w:cs="宋体"/>
                <w:lang w:eastAsia="zh-CN"/>
              </w:rPr>
              <w:t>，</w:t>
            </w:r>
            <w:r>
              <w:rPr>
                <w:rFonts w:hint="eastAsia" w:ascii="宋体" w:hAnsi="宋体" w:eastAsia="宋体" w:cs="宋体"/>
              </w:rPr>
              <w:t>及气源管路和塔体之间没有相对移动，所有电源线路及气源管路必须在塔体内不外露，保证吊塔在移动过程中不因位置</w:t>
            </w:r>
            <w:r>
              <w:rPr>
                <w:rFonts w:hint="eastAsia" w:ascii="宋体" w:hAnsi="宋体" w:eastAsia="宋体" w:cs="宋体"/>
                <w:lang w:val="en-US" w:eastAsia="zh-CN"/>
              </w:rPr>
              <w:t>改变</w:t>
            </w:r>
            <w:r>
              <w:rPr>
                <w:rFonts w:hint="eastAsia" w:ascii="宋体" w:hAnsi="宋体" w:eastAsia="宋体" w:cs="宋体"/>
              </w:rPr>
              <w:t>导致线路脱落</w:t>
            </w:r>
            <w:r>
              <w:rPr>
                <w:rFonts w:hint="eastAsia" w:ascii="宋体" w:hAnsi="宋体" w:eastAsia="宋体" w:cs="宋体"/>
                <w:lang w:eastAsia="zh-CN"/>
              </w:rPr>
              <w:t>。</w:t>
            </w:r>
          </w:p>
        </w:tc>
      </w:tr>
      <w:tr w14:paraId="128C1864">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44D602C3">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6</w:t>
            </w:r>
          </w:p>
        </w:tc>
        <w:tc>
          <w:tcPr>
            <w:tcW w:w="1632" w:type="dxa"/>
            <w:tcBorders>
              <w:top w:val="nil"/>
              <w:left w:val="nil"/>
              <w:bottom w:val="single" w:color="auto" w:sz="4" w:space="0"/>
              <w:right w:val="single" w:color="auto" w:sz="4" w:space="0"/>
            </w:tcBorders>
            <w:shd w:val="clear" w:color="000000" w:fill="FFFFFF"/>
            <w:noWrap/>
            <w:vAlign w:val="center"/>
          </w:tcPr>
          <w:p w14:paraId="23F196F7">
            <w:pPr>
              <w:widowControl/>
              <w:spacing w:line="280" w:lineRule="exact"/>
              <w:jc w:val="left"/>
              <w:rPr>
                <w:rFonts w:hint="eastAsia" w:ascii="宋体" w:hAnsi="宋体" w:eastAsia="宋体" w:cs="宋体"/>
                <w:lang w:val="en-US" w:eastAsia="zh-CN"/>
              </w:rPr>
            </w:pPr>
            <w:r>
              <w:rPr>
                <w:rFonts w:hint="eastAsia" w:ascii="宋体" w:hAnsi="宋体" w:eastAsia="宋体" w:cs="宋体"/>
              </w:rPr>
              <w:t>涂膜附着力</w:t>
            </w:r>
          </w:p>
        </w:tc>
        <w:tc>
          <w:tcPr>
            <w:tcW w:w="7099" w:type="dxa"/>
            <w:tcBorders>
              <w:top w:val="nil"/>
              <w:left w:val="nil"/>
              <w:bottom w:val="single" w:color="auto" w:sz="4" w:space="0"/>
              <w:right w:val="single" w:color="auto" w:sz="4" w:space="0"/>
            </w:tcBorders>
            <w:shd w:val="clear" w:color="000000" w:fill="FFFFFF"/>
            <w:noWrap w:val="0"/>
            <w:vAlign w:val="top"/>
          </w:tcPr>
          <w:p w14:paraId="5672FDBD">
            <w:pPr>
              <w:widowControl/>
              <w:spacing w:line="280" w:lineRule="exact"/>
              <w:jc w:val="left"/>
              <w:rPr>
                <w:rFonts w:hint="eastAsia" w:ascii="宋体" w:hAnsi="宋体" w:eastAsia="宋体" w:cs="宋体"/>
                <w:lang w:eastAsia="zh-CN"/>
              </w:rPr>
            </w:pPr>
            <w:r>
              <w:rPr>
                <w:rFonts w:hint="eastAsia" w:ascii="宋体" w:hAnsi="宋体" w:eastAsia="宋体" w:cs="宋体"/>
              </w:rPr>
              <w:t>吊塔外壳涂膜附着力参照ISO2409-2013测试方法，附着力达到最高等级0，设备表面涂层厚度≥50um</w:t>
            </w:r>
            <w:r>
              <w:rPr>
                <w:rFonts w:hint="eastAsia" w:ascii="宋体" w:hAnsi="宋体" w:eastAsia="宋体" w:cs="宋体"/>
                <w:lang w:eastAsia="zh-CN"/>
              </w:rPr>
              <w:t>。</w:t>
            </w:r>
            <w:r>
              <w:rPr>
                <w:rFonts w:hint="eastAsia" w:ascii="宋体" w:hAnsi="宋体" w:eastAsia="宋体" w:cs="宋体"/>
              </w:rPr>
              <w:t>同时吊塔外壳在经过100H中性盐雾试验后外观评价达到最高等级10级</w:t>
            </w:r>
            <w:r>
              <w:rPr>
                <w:rFonts w:hint="eastAsia" w:ascii="宋体" w:hAnsi="宋体" w:eastAsia="宋体" w:cs="宋体"/>
                <w:lang w:eastAsia="zh-CN"/>
              </w:rPr>
              <w:t>。</w:t>
            </w:r>
          </w:p>
        </w:tc>
      </w:tr>
      <w:tr w14:paraId="6667D63B">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783E9818">
            <w:pPr>
              <w:widowControl/>
              <w:spacing w:line="280" w:lineRule="exact"/>
              <w:jc w:val="left"/>
              <w:rPr>
                <w:rFonts w:hint="eastAsia" w:ascii="宋体" w:hAnsi="宋体" w:eastAsia="宋体" w:cs="宋体"/>
                <w:lang w:val="en-US" w:eastAsia="zh-CN"/>
              </w:rPr>
            </w:pPr>
            <w:r>
              <w:rPr>
                <w:rFonts w:hint="eastAsia" w:ascii="宋体" w:hAnsi="宋体" w:eastAsia="宋体" w:cs="宋体"/>
                <w:b/>
                <w:bCs/>
                <w:lang w:val="en-US" w:eastAsia="zh-CN"/>
              </w:rPr>
              <w:t>*</w:t>
            </w:r>
            <w:r>
              <w:rPr>
                <w:rFonts w:hint="eastAsia" w:ascii="宋体" w:hAnsi="宋体" w:eastAsia="宋体" w:cs="宋体"/>
                <w:lang w:val="en-US" w:eastAsia="zh-CN"/>
              </w:rPr>
              <w:t>7</w:t>
            </w:r>
          </w:p>
        </w:tc>
        <w:tc>
          <w:tcPr>
            <w:tcW w:w="1632" w:type="dxa"/>
            <w:tcBorders>
              <w:top w:val="nil"/>
              <w:left w:val="nil"/>
              <w:bottom w:val="single" w:color="auto" w:sz="4" w:space="0"/>
              <w:right w:val="single" w:color="auto" w:sz="4" w:space="0"/>
            </w:tcBorders>
            <w:shd w:val="clear" w:color="000000" w:fill="FFFFFF"/>
            <w:noWrap/>
            <w:vAlign w:val="center"/>
          </w:tcPr>
          <w:p w14:paraId="41367D21">
            <w:pPr>
              <w:widowControl/>
              <w:spacing w:line="280" w:lineRule="exact"/>
              <w:jc w:val="left"/>
              <w:rPr>
                <w:rFonts w:hint="eastAsia" w:ascii="宋体" w:hAnsi="宋体" w:eastAsia="宋体" w:cs="宋体"/>
              </w:rPr>
            </w:pPr>
            <w:r>
              <w:rPr>
                <w:rFonts w:hint="eastAsia" w:ascii="宋体" w:hAnsi="宋体" w:eastAsia="宋体" w:cs="宋体"/>
                <w:szCs w:val="21"/>
              </w:rPr>
              <w:t>箱体升降高度</w:t>
            </w:r>
          </w:p>
        </w:tc>
        <w:tc>
          <w:tcPr>
            <w:tcW w:w="7099" w:type="dxa"/>
            <w:tcBorders>
              <w:top w:val="nil"/>
              <w:left w:val="nil"/>
              <w:bottom w:val="single" w:color="auto" w:sz="4" w:space="0"/>
              <w:right w:val="single" w:color="auto" w:sz="4" w:space="0"/>
            </w:tcBorders>
            <w:shd w:val="clear" w:color="000000" w:fill="FFFFFF"/>
            <w:noWrap w:val="0"/>
            <w:vAlign w:val="top"/>
          </w:tcPr>
          <w:p w14:paraId="62F01882">
            <w:pPr>
              <w:widowControl/>
              <w:spacing w:line="280" w:lineRule="exact"/>
              <w:jc w:val="left"/>
              <w:rPr>
                <w:rFonts w:hint="eastAsia" w:ascii="宋体" w:hAnsi="宋体" w:eastAsia="宋体" w:cs="宋体"/>
              </w:rPr>
            </w:pPr>
            <w:r>
              <w:rPr>
                <w:rFonts w:hint="eastAsia" w:ascii="宋体" w:hAnsi="宋体" w:eastAsia="宋体" w:cs="宋体"/>
                <w:szCs w:val="21"/>
              </w:rPr>
              <w:t>吊塔应配置电动功能，</w:t>
            </w:r>
            <w:r>
              <w:rPr>
                <w:rFonts w:hint="eastAsia" w:ascii="宋体" w:hAnsi="宋体" w:eastAsia="宋体" w:cs="宋体"/>
                <w:szCs w:val="21"/>
                <w:lang w:val="en-US" w:eastAsia="zh-CN"/>
              </w:rPr>
              <w:t>在保证横臂水平的前提下，</w:t>
            </w:r>
            <w:r>
              <w:rPr>
                <w:rFonts w:hint="eastAsia" w:ascii="宋体" w:hAnsi="宋体" w:eastAsia="宋体" w:cs="宋体"/>
                <w:szCs w:val="21"/>
              </w:rPr>
              <w:t>满足箱体升降高度≥300mm</w:t>
            </w:r>
          </w:p>
        </w:tc>
      </w:tr>
      <w:tr w14:paraId="378D3FB5">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6A83629B">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8</w:t>
            </w:r>
          </w:p>
        </w:tc>
        <w:tc>
          <w:tcPr>
            <w:tcW w:w="1632" w:type="dxa"/>
            <w:tcBorders>
              <w:top w:val="nil"/>
              <w:left w:val="nil"/>
              <w:bottom w:val="single" w:color="auto" w:sz="4" w:space="0"/>
              <w:right w:val="single" w:color="auto" w:sz="4" w:space="0"/>
            </w:tcBorders>
            <w:shd w:val="clear" w:color="000000" w:fill="FFFFFF"/>
            <w:noWrap/>
            <w:vAlign w:val="center"/>
          </w:tcPr>
          <w:p w14:paraId="1EF5459B">
            <w:pPr>
              <w:widowControl/>
              <w:spacing w:line="280" w:lineRule="exact"/>
              <w:jc w:val="left"/>
              <w:rPr>
                <w:rFonts w:hint="eastAsia" w:ascii="宋体" w:hAnsi="宋体" w:eastAsia="宋体" w:cs="宋体"/>
              </w:rPr>
            </w:pPr>
            <w:r>
              <w:rPr>
                <w:rFonts w:hint="eastAsia" w:ascii="宋体" w:hAnsi="宋体" w:eastAsia="宋体" w:cs="宋体"/>
              </w:rPr>
              <w:t>气管</w:t>
            </w:r>
          </w:p>
        </w:tc>
        <w:tc>
          <w:tcPr>
            <w:tcW w:w="7099" w:type="dxa"/>
            <w:tcBorders>
              <w:top w:val="nil"/>
              <w:left w:val="nil"/>
              <w:bottom w:val="single" w:color="auto" w:sz="4" w:space="0"/>
              <w:right w:val="single" w:color="auto" w:sz="4" w:space="0"/>
            </w:tcBorders>
            <w:shd w:val="clear" w:color="000000" w:fill="FFFFFF"/>
            <w:noWrap w:val="0"/>
            <w:vAlign w:val="top"/>
          </w:tcPr>
          <w:p w14:paraId="68437015">
            <w:pPr>
              <w:widowControl/>
              <w:spacing w:line="280" w:lineRule="exact"/>
              <w:jc w:val="left"/>
              <w:rPr>
                <w:rFonts w:hint="eastAsia" w:ascii="宋体" w:hAnsi="宋体" w:eastAsia="宋体" w:cs="宋体"/>
                <w:lang w:eastAsia="zh-CN"/>
              </w:rPr>
            </w:pPr>
            <w:r>
              <w:rPr>
                <w:rFonts w:hint="eastAsia" w:ascii="宋体" w:hAnsi="宋体" w:eastAsia="宋体" w:cs="宋体"/>
              </w:rPr>
              <w:t>所有气管为原装进口医用气体管路，符合医疗气体用低压软管部件标准。直径≥12mm，壁厚≥3mm。需通过皮肤刺激测试，细胞毒性测试、致敏测试</w:t>
            </w:r>
            <w:r>
              <w:rPr>
                <w:rFonts w:hint="eastAsia" w:ascii="宋体" w:hAnsi="宋体" w:eastAsia="宋体" w:cs="宋体"/>
                <w:lang w:eastAsia="zh-CN"/>
              </w:rPr>
              <w:t>。</w:t>
            </w:r>
          </w:p>
        </w:tc>
      </w:tr>
      <w:tr w14:paraId="4BAD8853">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65560312">
            <w:pPr>
              <w:widowControl/>
              <w:spacing w:line="280" w:lineRule="exact"/>
              <w:jc w:val="left"/>
              <w:rPr>
                <w:rFonts w:hint="eastAsia" w:ascii="宋体" w:hAnsi="宋体" w:eastAsia="宋体" w:cs="宋体"/>
                <w:lang w:eastAsia="zh-CN"/>
              </w:rPr>
            </w:pPr>
            <w:r>
              <w:rPr>
                <w:rFonts w:hint="eastAsia" w:ascii="宋体" w:hAnsi="宋体" w:eastAsia="宋体" w:cs="宋体"/>
                <w:lang w:val="en-US" w:eastAsia="zh-CN"/>
              </w:rPr>
              <w:t>9</w:t>
            </w:r>
          </w:p>
        </w:tc>
        <w:tc>
          <w:tcPr>
            <w:tcW w:w="1632" w:type="dxa"/>
            <w:tcBorders>
              <w:top w:val="nil"/>
              <w:left w:val="nil"/>
              <w:bottom w:val="single" w:color="auto" w:sz="4" w:space="0"/>
              <w:right w:val="single" w:color="auto" w:sz="4" w:space="0"/>
            </w:tcBorders>
            <w:shd w:val="clear" w:color="000000" w:fill="FFFFFF"/>
            <w:noWrap/>
            <w:vAlign w:val="center"/>
          </w:tcPr>
          <w:p w14:paraId="0761E84E">
            <w:pPr>
              <w:widowControl/>
              <w:spacing w:line="280" w:lineRule="exact"/>
              <w:jc w:val="left"/>
              <w:rPr>
                <w:rFonts w:hint="eastAsia" w:ascii="宋体" w:hAnsi="宋体" w:eastAsia="宋体" w:cs="宋体"/>
              </w:rPr>
            </w:pPr>
            <w:r>
              <w:rPr>
                <w:rFonts w:hint="eastAsia" w:ascii="宋体" w:hAnsi="宋体" w:eastAsia="宋体" w:cs="宋体"/>
              </w:rPr>
              <w:t>医用管道</w:t>
            </w:r>
          </w:p>
        </w:tc>
        <w:tc>
          <w:tcPr>
            <w:tcW w:w="7099" w:type="dxa"/>
            <w:tcBorders>
              <w:top w:val="nil"/>
              <w:left w:val="nil"/>
              <w:bottom w:val="single" w:color="auto" w:sz="4" w:space="0"/>
              <w:right w:val="single" w:color="auto" w:sz="4" w:space="0"/>
            </w:tcBorders>
            <w:shd w:val="clear" w:color="000000" w:fill="FFFFFF"/>
            <w:noWrap w:val="0"/>
            <w:vAlign w:val="top"/>
          </w:tcPr>
          <w:p w14:paraId="518E0FAB">
            <w:pPr>
              <w:widowControl/>
              <w:spacing w:line="280" w:lineRule="exact"/>
              <w:jc w:val="left"/>
              <w:rPr>
                <w:rFonts w:hint="eastAsia" w:ascii="宋体" w:hAnsi="宋体" w:eastAsia="宋体" w:cs="宋体"/>
                <w:lang w:eastAsia="zh-CN"/>
              </w:rPr>
            </w:pPr>
            <w:r>
              <w:rPr>
                <w:rFonts w:hint="eastAsia" w:ascii="宋体" w:hAnsi="宋体" w:eastAsia="宋体" w:cs="宋体"/>
              </w:rPr>
              <w:t>医用管道在测试压强为0.32Mpa，流速为20Ml/min的情况下，承受20kg重物时，流速下降≤10%</w:t>
            </w:r>
            <w:r>
              <w:rPr>
                <w:rFonts w:hint="eastAsia" w:ascii="宋体" w:hAnsi="宋体" w:eastAsia="宋体" w:cs="宋体"/>
                <w:lang w:eastAsia="zh-CN"/>
              </w:rPr>
              <w:t>。</w:t>
            </w:r>
          </w:p>
        </w:tc>
      </w:tr>
      <w:tr w14:paraId="54CDFE4E">
        <w:tblPrEx>
          <w:tblCellMar>
            <w:top w:w="0" w:type="dxa"/>
            <w:left w:w="108" w:type="dxa"/>
            <w:bottom w:w="0" w:type="dxa"/>
            <w:right w:w="108" w:type="dxa"/>
          </w:tblCellMar>
        </w:tblPrEx>
        <w:trPr>
          <w:trHeight w:val="363"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5CF9206B">
            <w:pPr>
              <w:widowControl/>
              <w:spacing w:line="280" w:lineRule="exact"/>
              <w:jc w:val="left"/>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val="en-US" w:eastAsia="zh-CN"/>
              </w:rPr>
              <w:t>0</w:t>
            </w:r>
          </w:p>
        </w:tc>
        <w:tc>
          <w:tcPr>
            <w:tcW w:w="1632" w:type="dxa"/>
            <w:tcBorders>
              <w:top w:val="nil"/>
              <w:left w:val="nil"/>
              <w:bottom w:val="single" w:color="auto" w:sz="4" w:space="0"/>
              <w:right w:val="single" w:color="auto" w:sz="4" w:space="0"/>
            </w:tcBorders>
            <w:shd w:val="clear" w:color="000000" w:fill="FFFFFF"/>
            <w:noWrap/>
            <w:vAlign w:val="center"/>
          </w:tcPr>
          <w:p w14:paraId="66CBA6FE">
            <w:pPr>
              <w:widowControl/>
              <w:spacing w:line="280" w:lineRule="exact"/>
              <w:jc w:val="left"/>
              <w:rPr>
                <w:rFonts w:hint="eastAsia" w:ascii="宋体" w:hAnsi="宋体" w:eastAsia="宋体" w:cs="宋体"/>
              </w:rPr>
            </w:pPr>
            <w:r>
              <w:rPr>
                <w:rFonts w:hint="eastAsia" w:ascii="宋体" w:hAnsi="宋体" w:eastAsia="宋体" w:cs="宋体"/>
              </w:rPr>
              <w:t>刹车功能</w:t>
            </w:r>
          </w:p>
        </w:tc>
        <w:tc>
          <w:tcPr>
            <w:tcW w:w="7099" w:type="dxa"/>
            <w:tcBorders>
              <w:top w:val="nil"/>
              <w:left w:val="nil"/>
              <w:bottom w:val="single" w:color="auto" w:sz="4" w:space="0"/>
              <w:right w:val="single" w:color="auto" w:sz="4" w:space="0"/>
            </w:tcBorders>
            <w:shd w:val="clear" w:color="000000" w:fill="FFFFFF"/>
            <w:noWrap w:val="0"/>
            <w:vAlign w:val="center"/>
          </w:tcPr>
          <w:p w14:paraId="16F81F7A">
            <w:pPr>
              <w:widowControl/>
              <w:spacing w:line="280" w:lineRule="exact"/>
              <w:jc w:val="left"/>
              <w:rPr>
                <w:rFonts w:hint="eastAsia" w:ascii="宋体" w:hAnsi="宋体" w:eastAsia="宋体" w:cs="宋体"/>
                <w:lang w:eastAsia="zh-CN"/>
              </w:rPr>
            </w:pPr>
            <w:r>
              <w:rPr>
                <w:rFonts w:hint="eastAsia" w:ascii="宋体" w:hAnsi="宋体" w:eastAsia="宋体" w:cs="宋体"/>
              </w:rPr>
              <w:t>吊塔具有刹车功能，采用气动刹车+阻尼或电磁刹车+阻尼的双重刹车系统</w:t>
            </w:r>
            <w:r>
              <w:rPr>
                <w:rFonts w:hint="eastAsia" w:ascii="宋体" w:hAnsi="宋体" w:eastAsia="宋体" w:cs="宋体"/>
                <w:lang w:eastAsia="zh-CN"/>
              </w:rPr>
              <w:t>。</w:t>
            </w:r>
          </w:p>
        </w:tc>
      </w:tr>
      <w:tr w14:paraId="776F3B69">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59B1D62B">
            <w:pPr>
              <w:widowControl/>
              <w:spacing w:line="280" w:lineRule="exact"/>
              <w:jc w:val="left"/>
              <w:rPr>
                <w:rFonts w:hint="eastAsia" w:ascii="宋体" w:hAnsi="宋体" w:eastAsia="宋体" w:cs="宋体"/>
                <w:lang w:val="en-US" w:eastAsia="zh-CN"/>
              </w:rPr>
            </w:pPr>
            <w:r>
              <w:rPr>
                <w:rFonts w:hint="eastAsia" w:ascii="宋体" w:hAnsi="宋体" w:eastAsia="宋体" w:cs="宋体"/>
              </w:rPr>
              <w:t>1</w:t>
            </w:r>
            <w:r>
              <w:rPr>
                <w:rFonts w:hint="eastAsia" w:ascii="宋体" w:hAnsi="宋体" w:eastAsia="宋体" w:cs="宋体"/>
                <w:lang w:val="en-US" w:eastAsia="zh-CN"/>
              </w:rPr>
              <w:t>1</w:t>
            </w:r>
          </w:p>
        </w:tc>
        <w:tc>
          <w:tcPr>
            <w:tcW w:w="1632" w:type="dxa"/>
            <w:tcBorders>
              <w:top w:val="nil"/>
              <w:left w:val="nil"/>
              <w:bottom w:val="single" w:color="auto" w:sz="4" w:space="0"/>
              <w:right w:val="single" w:color="auto" w:sz="4" w:space="0"/>
            </w:tcBorders>
            <w:shd w:val="clear" w:color="000000" w:fill="FFFFFF"/>
            <w:noWrap/>
            <w:vAlign w:val="center"/>
          </w:tcPr>
          <w:p w14:paraId="4863F194">
            <w:pPr>
              <w:widowControl/>
              <w:spacing w:line="280" w:lineRule="exact"/>
              <w:jc w:val="left"/>
              <w:rPr>
                <w:rFonts w:hint="eastAsia" w:ascii="宋体" w:hAnsi="宋体" w:eastAsia="宋体" w:cs="宋体"/>
              </w:rPr>
            </w:pPr>
            <w:r>
              <w:rPr>
                <w:rFonts w:hint="eastAsia" w:ascii="宋体" w:hAnsi="宋体" w:eastAsia="宋体" w:cs="宋体"/>
              </w:rPr>
              <w:t>工作承重</w:t>
            </w:r>
          </w:p>
        </w:tc>
        <w:tc>
          <w:tcPr>
            <w:tcW w:w="7099" w:type="dxa"/>
            <w:tcBorders>
              <w:top w:val="nil"/>
              <w:left w:val="nil"/>
              <w:bottom w:val="single" w:color="auto" w:sz="4" w:space="0"/>
              <w:right w:val="single" w:color="auto" w:sz="4" w:space="0"/>
            </w:tcBorders>
            <w:shd w:val="clear" w:color="000000" w:fill="FFFFFF"/>
            <w:noWrap w:val="0"/>
            <w:vAlign w:val="center"/>
          </w:tcPr>
          <w:p w14:paraId="7289BBC7">
            <w:pPr>
              <w:widowControl/>
              <w:spacing w:line="280" w:lineRule="exact"/>
              <w:jc w:val="left"/>
              <w:rPr>
                <w:rFonts w:hint="eastAsia" w:ascii="宋体" w:hAnsi="宋体" w:eastAsia="宋体" w:cs="宋体"/>
                <w:lang w:eastAsia="zh-CN"/>
              </w:rPr>
            </w:pPr>
            <w:r>
              <w:rPr>
                <w:rFonts w:hint="eastAsia" w:ascii="宋体" w:hAnsi="宋体" w:eastAsia="宋体" w:cs="宋体"/>
              </w:rPr>
              <w:t>吊塔承载最大工作承重相对于吊塔空载时，吊塔的终端箱底部沿垂直方向的位移量≤25mm</w:t>
            </w:r>
            <w:r>
              <w:rPr>
                <w:rFonts w:hint="eastAsia" w:ascii="宋体" w:hAnsi="宋体" w:eastAsia="宋体" w:cs="宋体"/>
                <w:lang w:eastAsia="zh-CN"/>
              </w:rPr>
              <w:t>。</w:t>
            </w:r>
          </w:p>
        </w:tc>
      </w:tr>
      <w:tr w14:paraId="40952986">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2CF7801D">
            <w:pPr>
              <w:widowControl/>
              <w:spacing w:line="280" w:lineRule="exact"/>
              <w:jc w:val="left"/>
              <w:rPr>
                <w:rFonts w:hint="eastAsia" w:ascii="宋体" w:hAnsi="宋体" w:eastAsia="宋体" w:cs="宋体"/>
                <w:lang w:eastAsia="zh-CN"/>
              </w:rPr>
            </w:pPr>
            <w:r>
              <w:rPr>
                <w:rFonts w:hint="eastAsia" w:ascii="宋体" w:hAnsi="宋体" w:eastAsia="宋体" w:cs="宋体"/>
                <w:sz w:val="20"/>
                <w:szCs w:val="20"/>
              </w:rPr>
              <w:t>█</w:t>
            </w:r>
            <w:r>
              <w:rPr>
                <w:rFonts w:hint="eastAsia" w:ascii="宋体" w:hAnsi="宋体" w:eastAsia="宋体" w:cs="宋体"/>
              </w:rPr>
              <w:t>1</w:t>
            </w:r>
            <w:r>
              <w:rPr>
                <w:rFonts w:hint="eastAsia" w:ascii="宋体" w:hAnsi="宋体" w:eastAsia="宋体" w:cs="宋体"/>
                <w:lang w:val="en-US" w:eastAsia="zh-CN"/>
              </w:rPr>
              <w:t>2</w:t>
            </w:r>
          </w:p>
        </w:tc>
        <w:tc>
          <w:tcPr>
            <w:tcW w:w="1632" w:type="dxa"/>
            <w:tcBorders>
              <w:top w:val="nil"/>
              <w:left w:val="nil"/>
              <w:bottom w:val="single" w:color="auto" w:sz="4" w:space="0"/>
              <w:right w:val="single" w:color="auto" w:sz="4" w:space="0"/>
            </w:tcBorders>
            <w:shd w:val="clear" w:color="000000" w:fill="FFFFFF"/>
            <w:noWrap/>
            <w:vAlign w:val="center"/>
          </w:tcPr>
          <w:p w14:paraId="47D5781A">
            <w:pPr>
              <w:widowControl/>
              <w:spacing w:line="280" w:lineRule="exact"/>
              <w:jc w:val="left"/>
              <w:rPr>
                <w:rFonts w:hint="eastAsia" w:ascii="宋体" w:hAnsi="宋体" w:eastAsia="宋体" w:cs="宋体"/>
              </w:rPr>
            </w:pPr>
            <w:r>
              <w:rPr>
                <w:rFonts w:hint="eastAsia" w:ascii="宋体" w:hAnsi="宋体" w:eastAsia="宋体" w:cs="宋体"/>
              </w:rPr>
              <w:t>防护等级</w:t>
            </w:r>
          </w:p>
        </w:tc>
        <w:tc>
          <w:tcPr>
            <w:tcW w:w="7099" w:type="dxa"/>
            <w:tcBorders>
              <w:top w:val="nil"/>
              <w:left w:val="nil"/>
              <w:bottom w:val="single" w:color="auto" w:sz="4" w:space="0"/>
              <w:right w:val="single" w:color="auto" w:sz="4" w:space="0"/>
            </w:tcBorders>
            <w:shd w:val="clear" w:color="000000" w:fill="FFFFFF"/>
            <w:noWrap w:val="0"/>
            <w:vAlign w:val="top"/>
          </w:tcPr>
          <w:p w14:paraId="21267508">
            <w:pPr>
              <w:widowControl/>
              <w:spacing w:line="280" w:lineRule="exact"/>
              <w:jc w:val="left"/>
              <w:rPr>
                <w:rFonts w:hint="eastAsia" w:ascii="宋体" w:hAnsi="宋体" w:eastAsia="宋体" w:cs="宋体"/>
                <w:lang w:eastAsia="zh-CN"/>
              </w:rPr>
            </w:pPr>
            <w:r>
              <w:rPr>
                <w:rFonts w:hint="eastAsia" w:ascii="宋体" w:hAnsi="宋体" w:eastAsia="宋体" w:cs="宋体"/>
              </w:rPr>
              <w:t>吊塔防护等级应符合GB4208-2008要求，且标准不低于IP6X的规定</w:t>
            </w:r>
            <w:r>
              <w:rPr>
                <w:rFonts w:hint="eastAsia" w:ascii="宋体" w:hAnsi="宋体" w:eastAsia="宋体" w:cs="宋体"/>
                <w:lang w:eastAsia="zh-CN"/>
              </w:rPr>
              <w:t>。</w:t>
            </w:r>
            <w:r>
              <w:rPr>
                <w:rFonts w:hint="eastAsia" w:ascii="宋体" w:hAnsi="宋体" w:eastAsia="宋体" w:cs="宋体"/>
              </w:rPr>
              <w:t>吊塔外壳需通过UL94-V0级以上防火标准</w:t>
            </w:r>
            <w:r>
              <w:rPr>
                <w:rFonts w:hint="eastAsia" w:ascii="宋体" w:hAnsi="宋体" w:eastAsia="宋体" w:cs="宋体"/>
                <w:lang w:eastAsia="zh-CN"/>
              </w:rPr>
              <w:t>。</w:t>
            </w:r>
          </w:p>
        </w:tc>
      </w:tr>
      <w:tr w14:paraId="5D15EDF6">
        <w:tblPrEx>
          <w:tblCellMar>
            <w:top w:w="0" w:type="dxa"/>
            <w:left w:w="108" w:type="dxa"/>
            <w:bottom w:w="0" w:type="dxa"/>
            <w:right w:w="108" w:type="dxa"/>
          </w:tblCellMar>
        </w:tblPrEx>
        <w:trPr>
          <w:trHeight w:val="222" w:hRule="atLeast"/>
          <w:jc w:val="center"/>
        </w:trPr>
        <w:tc>
          <w:tcPr>
            <w:tcW w:w="796" w:type="dxa"/>
            <w:tcBorders>
              <w:top w:val="nil"/>
              <w:left w:val="single" w:color="auto" w:sz="4" w:space="0"/>
              <w:bottom w:val="single" w:color="auto" w:sz="4" w:space="0"/>
              <w:right w:val="single" w:color="auto" w:sz="4" w:space="0"/>
            </w:tcBorders>
            <w:shd w:val="clear" w:color="000000" w:fill="FFFFFF"/>
            <w:noWrap/>
            <w:vAlign w:val="center"/>
          </w:tcPr>
          <w:p w14:paraId="04B13D96">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13</w:t>
            </w:r>
          </w:p>
        </w:tc>
        <w:tc>
          <w:tcPr>
            <w:tcW w:w="1632" w:type="dxa"/>
            <w:tcBorders>
              <w:top w:val="nil"/>
              <w:left w:val="nil"/>
              <w:bottom w:val="single" w:color="auto" w:sz="4" w:space="0"/>
              <w:right w:val="single" w:color="auto" w:sz="4" w:space="0"/>
            </w:tcBorders>
            <w:shd w:val="clear" w:color="000000" w:fill="FFFFFF"/>
            <w:noWrap/>
            <w:vAlign w:val="center"/>
          </w:tcPr>
          <w:p w14:paraId="136F23BA">
            <w:pPr>
              <w:widowControl/>
              <w:spacing w:line="280" w:lineRule="exact"/>
              <w:jc w:val="left"/>
              <w:rPr>
                <w:rFonts w:hint="eastAsia" w:ascii="宋体" w:hAnsi="宋体" w:eastAsia="宋体" w:cs="宋体"/>
              </w:rPr>
            </w:pPr>
            <w:r>
              <w:rPr>
                <w:rFonts w:hint="eastAsia" w:ascii="宋体" w:hAnsi="宋体" w:eastAsia="宋体" w:cs="宋体"/>
              </w:rPr>
              <w:t>测试数据</w:t>
            </w:r>
          </w:p>
        </w:tc>
        <w:tc>
          <w:tcPr>
            <w:tcW w:w="7099" w:type="dxa"/>
            <w:tcBorders>
              <w:top w:val="nil"/>
              <w:left w:val="nil"/>
              <w:bottom w:val="single" w:color="auto" w:sz="4" w:space="0"/>
              <w:right w:val="single" w:color="auto" w:sz="4" w:space="0"/>
            </w:tcBorders>
            <w:shd w:val="clear" w:color="000000" w:fill="FFFFFF"/>
            <w:noWrap w:val="0"/>
            <w:vAlign w:val="top"/>
          </w:tcPr>
          <w:p w14:paraId="3D9ED14B">
            <w:pPr>
              <w:widowControl/>
              <w:spacing w:line="280" w:lineRule="exact"/>
              <w:jc w:val="left"/>
              <w:rPr>
                <w:rFonts w:hint="eastAsia" w:ascii="宋体" w:hAnsi="宋体" w:eastAsia="宋体" w:cs="宋体"/>
                <w:lang w:eastAsia="zh-CN"/>
              </w:rPr>
            </w:pPr>
            <w:r>
              <w:rPr>
                <w:rFonts w:hint="eastAsia" w:ascii="宋体" w:hAnsi="宋体" w:eastAsia="宋体" w:cs="宋体"/>
              </w:rPr>
              <w:t>提供设备托盘、抽屉、双关节输液泵架的静态力测试数据</w:t>
            </w:r>
            <w:r>
              <w:rPr>
                <w:rFonts w:hint="eastAsia" w:ascii="宋体" w:hAnsi="宋体" w:eastAsia="宋体" w:cs="宋体"/>
                <w:lang w:eastAsia="zh-CN"/>
              </w:rPr>
              <w:t>。</w:t>
            </w:r>
          </w:p>
        </w:tc>
      </w:tr>
      <w:tr w14:paraId="10393529">
        <w:tblPrEx>
          <w:tblCellMar>
            <w:top w:w="0" w:type="dxa"/>
            <w:left w:w="108" w:type="dxa"/>
            <w:bottom w:w="0" w:type="dxa"/>
            <w:right w:w="108" w:type="dxa"/>
          </w:tblCellMar>
        </w:tblPrEx>
        <w:trPr>
          <w:trHeight w:val="222" w:hRule="atLeast"/>
          <w:jc w:val="center"/>
        </w:trPr>
        <w:tc>
          <w:tcPr>
            <w:tcW w:w="796" w:type="dxa"/>
            <w:vMerge w:val="restart"/>
            <w:tcBorders>
              <w:top w:val="single" w:color="auto" w:sz="4" w:space="0"/>
              <w:left w:val="single" w:color="auto" w:sz="4" w:space="0"/>
              <w:right w:val="single" w:color="auto" w:sz="4" w:space="0"/>
            </w:tcBorders>
            <w:shd w:val="clear" w:color="000000" w:fill="FFFFFF"/>
            <w:noWrap/>
            <w:vAlign w:val="center"/>
          </w:tcPr>
          <w:p w14:paraId="0F691DCF">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14</w:t>
            </w:r>
          </w:p>
        </w:tc>
        <w:tc>
          <w:tcPr>
            <w:tcW w:w="1632" w:type="dxa"/>
            <w:vMerge w:val="restart"/>
            <w:tcBorders>
              <w:top w:val="single" w:color="auto" w:sz="4" w:space="0"/>
              <w:left w:val="single" w:color="auto" w:sz="4" w:space="0"/>
              <w:right w:val="single" w:color="auto" w:sz="4" w:space="0"/>
            </w:tcBorders>
            <w:shd w:val="clear" w:color="000000" w:fill="FFFFFF"/>
            <w:noWrap/>
            <w:vAlign w:val="center"/>
          </w:tcPr>
          <w:p w14:paraId="788CAD1C">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配置</w:t>
            </w: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104568">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单横臂</w:t>
            </w:r>
            <w:r>
              <w:rPr>
                <w:rFonts w:hint="eastAsia" w:ascii="宋体" w:hAnsi="宋体" w:eastAsia="宋体" w:cs="宋体"/>
              </w:rPr>
              <w:t>≥</w:t>
            </w:r>
            <w:r>
              <w:rPr>
                <w:rFonts w:hint="eastAsia" w:ascii="宋体" w:hAnsi="宋体" w:eastAsia="宋体" w:cs="宋体"/>
                <w:lang w:val="en-US" w:eastAsia="zh-CN"/>
              </w:rPr>
              <w:t>1套</w:t>
            </w:r>
          </w:p>
        </w:tc>
      </w:tr>
      <w:tr w14:paraId="26D5FDD9">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514D73F8">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604FF6BF">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CD4A96">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仪器平台（托盘）≥2层</w:t>
            </w:r>
          </w:p>
        </w:tc>
      </w:tr>
      <w:tr w14:paraId="379423FB">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7CA2E846">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33B4CB35">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D9F661">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带自动吸合功能的抽屉≥1个</w:t>
            </w:r>
          </w:p>
        </w:tc>
      </w:tr>
      <w:tr w14:paraId="75AF946A">
        <w:tblPrEx>
          <w:tblCellMar>
            <w:top w:w="0" w:type="dxa"/>
            <w:left w:w="108" w:type="dxa"/>
            <w:bottom w:w="0" w:type="dxa"/>
            <w:right w:w="108" w:type="dxa"/>
          </w:tblCellMar>
        </w:tblPrEx>
        <w:trPr>
          <w:trHeight w:val="327" w:hRule="atLeast"/>
          <w:jc w:val="center"/>
        </w:trPr>
        <w:tc>
          <w:tcPr>
            <w:tcW w:w="796" w:type="dxa"/>
            <w:vMerge w:val="continue"/>
            <w:tcBorders>
              <w:left w:val="single" w:color="auto" w:sz="4" w:space="0"/>
              <w:right w:val="single" w:color="auto" w:sz="4" w:space="0"/>
            </w:tcBorders>
            <w:shd w:val="clear" w:color="000000" w:fill="FFFFFF"/>
            <w:noWrap/>
            <w:vAlign w:val="center"/>
          </w:tcPr>
          <w:p w14:paraId="45EB6EBD">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09B6370F">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C1C50E">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电源插座：220V/10A（双排五孔</w:t>
            </w:r>
            <w:r>
              <w:rPr>
                <w:rFonts w:hint="eastAsia" w:ascii="宋体" w:hAnsi="宋体" w:eastAsia="宋体" w:cs="宋体"/>
                <w:lang w:val="en-US" w:eastAsia="zh-CN"/>
              </w:rPr>
              <w:t>9个</w:t>
            </w:r>
            <w:r>
              <w:rPr>
                <w:rFonts w:hint="eastAsia" w:ascii="宋体" w:hAnsi="宋体" w:eastAsia="宋体" w:cs="宋体"/>
              </w:rPr>
              <w:t>）</w:t>
            </w:r>
            <w:r>
              <w:rPr>
                <w:rFonts w:hint="eastAsia" w:ascii="宋体" w:hAnsi="宋体" w:eastAsia="宋体" w:cs="宋体"/>
                <w:lang w:val="en-US" w:eastAsia="zh-CN"/>
              </w:rPr>
              <w:t>16A（1个）</w:t>
            </w:r>
            <w:r>
              <w:rPr>
                <w:rFonts w:hint="eastAsia" w:ascii="宋体" w:hAnsi="宋体" w:eastAsia="宋体" w:cs="宋体"/>
              </w:rPr>
              <w:t>≥10个</w:t>
            </w:r>
          </w:p>
        </w:tc>
      </w:tr>
      <w:tr w14:paraId="3CEC9608">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7CC3A41A">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73EC0764">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16CC353">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终端配置：氧气*2，负压吸引*</w:t>
            </w:r>
            <w:r>
              <w:rPr>
                <w:rFonts w:hint="eastAsia" w:ascii="宋体" w:hAnsi="宋体" w:eastAsia="宋体" w:cs="宋体"/>
                <w:lang w:val="en-US" w:eastAsia="zh-CN"/>
              </w:rPr>
              <w:t>2</w:t>
            </w:r>
            <w:r>
              <w:rPr>
                <w:rFonts w:hint="eastAsia" w:ascii="宋体" w:hAnsi="宋体" w:eastAsia="宋体" w:cs="宋体"/>
              </w:rPr>
              <w:t>，压缩空气*</w:t>
            </w:r>
            <w:r>
              <w:rPr>
                <w:rFonts w:hint="eastAsia" w:ascii="宋体" w:hAnsi="宋体" w:eastAsia="宋体" w:cs="宋体"/>
                <w:lang w:val="en-US" w:eastAsia="zh-CN"/>
              </w:rPr>
              <w:t>1</w:t>
            </w:r>
            <w:r>
              <w:rPr>
                <w:rFonts w:hint="eastAsia" w:ascii="宋体" w:hAnsi="宋体" w:eastAsia="宋体" w:cs="宋体"/>
              </w:rPr>
              <w:t>，麻醉废气排放*1≥</w:t>
            </w:r>
            <w:r>
              <w:rPr>
                <w:rFonts w:hint="eastAsia" w:ascii="宋体" w:hAnsi="宋体" w:eastAsia="宋体" w:cs="宋体"/>
                <w:lang w:val="en-US" w:eastAsia="zh-CN"/>
              </w:rPr>
              <w:t>6个</w:t>
            </w:r>
          </w:p>
        </w:tc>
      </w:tr>
      <w:tr w14:paraId="4821FF7D">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16EDF35C">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420DE63A">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5B1AD2">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等电位端子≥</w:t>
            </w:r>
            <w:r>
              <w:rPr>
                <w:rFonts w:hint="eastAsia" w:ascii="宋体" w:hAnsi="宋体" w:eastAsia="宋体" w:cs="宋体"/>
                <w:lang w:val="en-US" w:eastAsia="zh-CN"/>
              </w:rPr>
              <w:t>2</w:t>
            </w:r>
            <w:r>
              <w:rPr>
                <w:rFonts w:hint="eastAsia" w:ascii="宋体" w:hAnsi="宋体" w:eastAsia="宋体" w:cs="宋体"/>
              </w:rPr>
              <w:t>个</w:t>
            </w:r>
          </w:p>
        </w:tc>
      </w:tr>
      <w:tr w14:paraId="0FD4D649">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5D24C9C7">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479AB6A1">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B94596">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网络通信插座 RJ45 的6 类线标准接口≥2个</w:t>
            </w:r>
          </w:p>
        </w:tc>
      </w:tr>
      <w:tr w14:paraId="0D27E002">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right w:val="single" w:color="auto" w:sz="4" w:space="0"/>
            </w:tcBorders>
            <w:shd w:val="clear" w:color="000000" w:fill="FFFFFF"/>
            <w:noWrap/>
            <w:vAlign w:val="center"/>
          </w:tcPr>
          <w:p w14:paraId="428DD5F7">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right w:val="single" w:color="auto" w:sz="4" w:space="0"/>
            </w:tcBorders>
            <w:shd w:val="clear" w:color="000000" w:fill="FFFFFF"/>
            <w:noWrap/>
            <w:vAlign w:val="center"/>
          </w:tcPr>
          <w:p w14:paraId="686CDED2">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C7B8E6">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rPr>
              <w:t>不锈钢网篮≥1个</w:t>
            </w:r>
          </w:p>
        </w:tc>
      </w:tr>
      <w:tr w14:paraId="7FFD31FA">
        <w:tblPrEx>
          <w:tblCellMar>
            <w:top w:w="0" w:type="dxa"/>
            <w:left w:w="108" w:type="dxa"/>
            <w:bottom w:w="0" w:type="dxa"/>
            <w:right w:w="108" w:type="dxa"/>
          </w:tblCellMar>
        </w:tblPrEx>
        <w:trPr>
          <w:trHeight w:val="222" w:hRule="atLeast"/>
          <w:jc w:val="center"/>
        </w:trPr>
        <w:tc>
          <w:tcPr>
            <w:tcW w:w="796" w:type="dxa"/>
            <w:vMerge w:val="continue"/>
            <w:tcBorders>
              <w:left w:val="single" w:color="auto" w:sz="4" w:space="0"/>
              <w:bottom w:val="single" w:color="auto" w:sz="4" w:space="0"/>
              <w:right w:val="single" w:color="auto" w:sz="4" w:space="0"/>
            </w:tcBorders>
            <w:shd w:val="clear" w:color="000000" w:fill="FFFFFF"/>
            <w:noWrap/>
            <w:vAlign w:val="center"/>
          </w:tcPr>
          <w:p w14:paraId="3531C526">
            <w:pPr>
              <w:widowControl/>
              <w:spacing w:line="280" w:lineRule="exact"/>
              <w:jc w:val="left"/>
              <w:rPr>
                <w:rFonts w:hint="eastAsia" w:ascii="宋体" w:hAnsi="宋体" w:eastAsia="宋体" w:cs="宋体"/>
                <w:lang w:val="en-US" w:eastAsia="zh-CN"/>
              </w:rPr>
            </w:pPr>
          </w:p>
        </w:tc>
        <w:tc>
          <w:tcPr>
            <w:tcW w:w="1632" w:type="dxa"/>
            <w:vMerge w:val="continue"/>
            <w:tcBorders>
              <w:left w:val="single" w:color="auto" w:sz="4" w:space="0"/>
              <w:bottom w:val="single" w:color="auto" w:sz="4" w:space="0"/>
              <w:right w:val="single" w:color="auto" w:sz="4" w:space="0"/>
            </w:tcBorders>
            <w:shd w:val="clear" w:color="000000" w:fill="FFFFFF"/>
            <w:noWrap/>
            <w:vAlign w:val="center"/>
          </w:tcPr>
          <w:p w14:paraId="1B52CEB9">
            <w:pPr>
              <w:widowControl/>
              <w:spacing w:line="280" w:lineRule="exact"/>
              <w:jc w:val="left"/>
              <w:rPr>
                <w:rFonts w:hint="eastAsia" w:ascii="宋体" w:hAnsi="宋体" w:eastAsia="宋体" w:cs="宋体"/>
                <w:lang w:val="en-US" w:eastAsia="zh-CN"/>
              </w:rPr>
            </w:pPr>
          </w:p>
        </w:tc>
        <w:tc>
          <w:tcPr>
            <w:tcW w:w="709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A7405A">
            <w:pPr>
              <w:adjustRightInd w:val="0"/>
              <w:snapToGrid w:val="0"/>
              <w:rPr>
                <w:rFonts w:hint="eastAsia" w:ascii="宋体" w:hAnsi="宋体" w:eastAsia="宋体" w:cs="宋体"/>
                <w:kern w:val="2"/>
                <w:sz w:val="21"/>
                <w:szCs w:val="22"/>
                <w:lang w:val="en-US" w:eastAsia="zh-CN" w:bidi="ar-SA"/>
              </w:rPr>
            </w:pPr>
            <w:r>
              <w:rPr>
                <w:rFonts w:hint="eastAsia" w:ascii="宋体" w:hAnsi="宋体" w:eastAsia="宋体" w:cs="宋体"/>
                <w:lang w:val="en-US" w:eastAsia="zh-CN"/>
              </w:rPr>
              <w:t>双臂输液架</w:t>
            </w:r>
            <w:r>
              <w:rPr>
                <w:rFonts w:hint="eastAsia" w:ascii="宋体" w:hAnsi="宋体" w:eastAsia="宋体" w:cs="宋体"/>
              </w:rPr>
              <w:t>≥1个</w:t>
            </w:r>
          </w:p>
        </w:tc>
      </w:tr>
      <w:tr w14:paraId="738A5776">
        <w:tblPrEx>
          <w:tblCellMar>
            <w:top w:w="0" w:type="dxa"/>
            <w:left w:w="108" w:type="dxa"/>
            <w:bottom w:w="0" w:type="dxa"/>
            <w:right w:w="108" w:type="dxa"/>
          </w:tblCellMar>
        </w:tblPrEx>
        <w:trPr>
          <w:trHeight w:val="222" w:hRule="atLeast"/>
          <w:jc w:val="center"/>
        </w:trPr>
        <w:tc>
          <w:tcPr>
            <w:tcW w:w="79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20768D">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15</w:t>
            </w:r>
          </w:p>
        </w:tc>
        <w:tc>
          <w:tcPr>
            <w:tcW w:w="1632" w:type="dxa"/>
            <w:tcBorders>
              <w:top w:val="single" w:color="auto" w:sz="4" w:space="0"/>
              <w:left w:val="nil"/>
              <w:bottom w:val="single" w:color="auto" w:sz="4" w:space="0"/>
              <w:right w:val="single" w:color="auto" w:sz="4" w:space="0"/>
            </w:tcBorders>
            <w:shd w:val="clear" w:color="000000" w:fill="FFFFFF"/>
            <w:noWrap/>
            <w:vAlign w:val="center"/>
          </w:tcPr>
          <w:p w14:paraId="7A3EF8A2">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售后</w:t>
            </w:r>
          </w:p>
        </w:tc>
        <w:tc>
          <w:tcPr>
            <w:tcW w:w="7099" w:type="dxa"/>
            <w:tcBorders>
              <w:top w:val="single" w:color="auto" w:sz="4" w:space="0"/>
              <w:left w:val="nil"/>
              <w:bottom w:val="single" w:color="auto" w:sz="4" w:space="0"/>
              <w:right w:val="single" w:color="auto" w:sz="4" w:space="0"/>
            </w:tcBorders>
            <w:shd w:val="clear" w:color="000000" w:fill="FFFFFF"/>
            <w:noWrap w:val="0"/>
            <w:vAlign w:val="top"/>
          </w:tcPr>
          <w:p w14:paraId="4C9D7E15">
            <w:pPr>
              <w:widowControl/>
              <w:spacing w:line="280" w:lineRule="exact"/>
              <w:jc w:val="left"/>
              <w:rPr>
                <w:rFonts w:hint="eastAsia" w:ascii="宋体" w:hAnsi="宋体" w:eastAsia="宋体" w:cs="宋体"/>
                <w:lang w:val="en-US" w:eastAsia="zh-CN"/>
              </w:rPr>
            </w:pPr>
            <w:r>
              <w:rPr>
                <w:rFonts w:hint="eastAsia" w:ascii="宋体" w:hAnsi="宋体" w:eastAsia="宋体" w:cs="宋体"/>
                <w:lang w:val="en-US" w:eastAsia="zh-CN"/>
              </w:rPr>
              <w:t>原厂整机质保</w:t>
            </w:r>
            <w:r>
              <w:rPr>
                <w:rFonts w:hint="eastAsia" w:ascii="宋体" w:hAnsi="宋体" w:eastAsia="宋体" w:cs="宋体"/>
              </w:rPr>
              <w:t>≥</w:t>
            </w:r>
            <w:r>
              <w:rPr>
                <w:rFonts w:hint="eastAsia" w:ascii="宋体" w:hAnsi="宋体" w:eastAsia="宋体" w:cs="宋体"/>
                <w:lang w:val="en-US" w:eastAsia="zh-CN"/>
              </w:rPr>
              <w:t>3年</w:t>
            </w:r>
          </w:p>
        </w:tc>
      </w:tr>
    </w:tbl>
    <w:p w14:paraId="4C1938DD">
      <w:pPr>
        <w:rPr>
          <w:rFonts w:hint="eastAsia"/>
          <w:lang w:eastAsia="zh-CN"/>
        </w:rPr>
      </w:pPr>
    </w:p>
    <w:p w14:paraId="420AB5F1">
      <w:pPr>
        <w:rPr>
          <w:rFonts w:hint="eastAsia"/>
          <w:lang w:eastAsia="zh-CN"/>
        </w:rPr>
      </w:pPr>
    </w:p>
    <w:p w14:paraId="52A024FC">
      <w:pPr>
        <w:rPr>
          <w:rFonts w:hint="eastAsia"/>
          <w:lang w:eastAsia="zh-CN"/>
        </w:rPr>
      </w:pPr>
    </w:p>
    <w:p w14:paraId="6C011FE2">
      <w:pPr>
        <w:rPr>
          <w:rFonts w:hint="eastAsia"/>
          <w:lang w:eastAsia="zh-CN"/>
        </w:rPr>
      </w:pPr>
    </w:p>
    <w:p w14:paraId="537A4664">
      <w:pPr>
        <w:rPr>
          <w:rFonts w:hint="eastAsia"/>
          <w:lang w:eastAsia="zh-CN"/>
        </w:rPr>
      </w:pPr>
    </w:p>
    <w:p w14:paraId="18D7D47D">
      <w:pPr>
        <w:rPr>
          <w:rFonts w:hint="eastAsia"/>
          <w:lang w:eastAsia="zh-CN"/>
        </w:rPr>
      </w:pPr>
    </w:p>
    <w:p w14:paraId="73E52A50">
      <w:pPr>
        <w:rPr>
          <w:rFonts w:hint="default"/>
          <w:lang w:val="en-US" w:eastAsia="zh-CN"/>
        </w:rPr>
      </w:pPr>
    </w:p>
    <w:p w14:paraId="4E6DFC50">
      <w:pPr>
        <w:spacing w:line="360" w:lineRule="auto"/>
        <w:jc w:val="center"/>
        <w:rPr>
          <w:rFonts w:ascii="宋体" w:hAnsi="宋体" w:cs="宋体"/>
          <w:b/>
          <w:sz w:val="44"/>
          <w:szCs w:val="44"/>
        </w:rPr>
      </w:pPr>
      <w:r>
        <w:rPr>
          <w:rFonts w:hint="eastAsia" w:ascii="宋体" w:hAnsi="宋体" w:cs="宋体"/>
          <w:b/>
          <w:sz w:val="44"/>
          <w:szCs w:val="44"/>
          <w:lang w:val="en-US" w:eastAsia="zh-CN"/>
        </w:rPr>
        <w:t>21.</w:t>
      </w:r>
      <w:r>
        <w:rPr>
          <w:rFonts w:hint="eastAsia" w:ascii="宋体" w:hAnsi="宋体" w:cs="宋体"/>
          <w:b/>
          <w:sz w:val="44"/>
          <w:szCs w:val="44"/>
        </w:rPr>
        <w:t>超短波电疗机技术参数</w:t>
      </w:r>
    </w:p>
    <w:p w14:paraId="1AE40433">
      <w:pPr>
        <w:spacing w:line="360" w:lineRule="auto"/>
        <w:jc w:val="center"/>
        <w:rPr>
          <w:rFonts w:ascii="宋体" w:hAnsi="宋体" w:cs="宋体"/>
          <w:b/>
          <w:sz w:val="44"/>
          <w:szCs w:val="44"/>
        </w:rPr>
      </w:pPr>
      <w:r>
        <w:rPr>
          <w:rFonts w:hint="eastAsia" w:ascii="宋体" w:hAnsi="宋体" w:cs="宋体"/>
          <w:b/>
          <w:sz w:val="44"/>
          <w:szCs w:val="44"/>
        </w:rPr>
        <w:t>（数量：1台，预算：</w:t>
      </w:r>
      <w:r>
        <w:rPr>
          <w:rFonts w:ascii="宋体" w:hAnsi="宋体" w:cs="宋体"/>
          <w:b/>
          <w:sz w:val="44"/>
          <w:szCs w:val="44"/>
        </w:rPr>
        <w:t>3.5</w:t>
      </w:r>
      <w:r>
        <w:rPr>
          <w:rFonts w:hint="eastAsia" w:ascii="宋体" w:hAnsi="宋体" w:cs="宋体"/>
          <w:b/>
          <w:sz w:val="44"/>
          <w:szCs w:val="44"/>
        </w:rPr>
        <w:t>万）</w:t>
      </w:r>
    </w:p>
    <w:p w14:paraId="44A97C42">
      <w:pPr>
        <w:rPr>
          <w:b/>
          <w:bCs/>
          <w:sz w:val="28"/>
          <w:szCs w:val="28"/>
        </w:rPr>
      </w:pPr>
    </w:p>
    <w:p w14:paraId="1A1453D4">
      <w:pPr>
        <w:rPr>
          <w:sz w:val="28"/>
          <w:szCs w:val="28"/>
        </w:rPr>
      </w:pPr>
      <w:r>
        <w:rPr>
          <w:rFonts w:hint="eastAsia"/>
          <w:sz w:val="28"/>
          <w:szCs w:val="28"/>
        </w:rPr>
        <w:t>*1、振荡频率：40.68MHz±1.5%。</w:t>
      </w:r>
    </w:p>
    <w:p w14:paraId="6D71323B">
      <w:pPr>
        <w:rPr>
          <w:sz w:val="28"/>
          <w:szCs w:val="28"/>
        </w:rPr>
      </w:pPr>
      <w:r>
        <w:rPr>
          <w:rFonts w:hint="eastAsia"/>
          <w:sz w:val="28"/>
          <w:szCs w:val="28"/>
        </w:rPr>
        <w:t>*2、结构及组成：电疗机主要由柜式主机、连接电缆、电极板组成。</w:t>
      </w:r>
    </w:p>
    <w:p w14:paraId="370E7BC7">
      <w:pPr>
        <w:rPr>
          <w:sz w:val="28"/>
          <w:szCs w:val="28"/>
        </w:rPr>
      </w:pPr>
      <w:r>
        <w:rPr>
          <w:rFonts w:hint="eastAsia"/>
          <w:sz w:val="28"/>
          <w:szCs w:val="28"/>
        </w:rPr>
        <w:t>3、最大输出功率：200W±20%。</w:t>
      </w:r>
    </w:p>
    <w:p w14:paraId="39E074F1">
      <w:pPr>
        <w:rPr>
          <w:sz w:val="28"/>
          <w:szCs w:val="28"/>
        </w:rPr>
      </w:pPr>
      <w:r>
        <w:rPr>
          <w:rFonts w:hint="eastAsia"/>
          <w:sz w:val="28"/>
          <w:szCs w:val="28"/>
        </w:rPr>
        <w:t>4、输出模式：三种输出模式：连续输出模式、断续输出模式、脉冲输出模式，根据不同病症治疗的需要进行选择。</w:t>
      </w:r>
    </w:p>
    <w:p w14:paraId="504C4270">
      <w:pPr>
        <w:rPr>
          <w:sz w:val="28"/>
          <w:szCs w:val="28"/>
        </w:rPr>
      </w:pPr>
      <w:r>
        <w:rPr>
          <w:rFonts w:hint="eastAsia"/>
          <w:sz w:val="28"/>
          <w:szCs w:val="28"/>
        </w:rPr>
        <w:t>5、断续频率： 10～200Hz，步进10 Hz。</w:t>
      </w:r>
    </w:p>
    <w:p w14:paraId="28AAF4A9">
      <w:pPr>
        <w:rPr>
          <w:sz w:val="28"/>
          <w:szCs w:val="28"/>
        </w:rPr>
      </w:pPr>
      <w:r>
        <w:rPr>
          <w:rFonts w:hint="eastAsia"/>
          <w:sz w:val="28"/>
          <w:szCs w:val="28"/>
        </w:rPr>
        <w:t>6、脉冲脉宽：200～1000μs，步进50 μs。</w:t>
      </w:r>
    </w:p>
    <w:p w14:paraId="2C68B62B">
      <w:pPr>
        <w:rPr>
          <w:sz w:val="28"/>
          <w:szCs w:val="28"/>
        </w:rPr>
      </w:pPr>
      <w:r>
        <w:rPr>
          <w:rFonts w:hint="eastAsia"/>
          <w:sz w:val="28"/>
          <w:szCs w:val="28"/>
        </w:rPr>
        <w:t>7、电源条件：220V/50Hz。</w:t>
      </w:r>
    </w:p>
    <w:p w14:paraId="66A97E2F">
      <w:pPr>
        <w:rPr>
          <w:sz w:val="28"/>
          <w:szCs w:val="28"/>
        </w:rPr>
      </w:pPr>
      <w:r>
        <w:rPr>
          <w:rFonts w:hint="eastAsia"/>
          <w:sz w:val="28"/>
          <w:szCs w:val="28"/>
        </w:rPr>
        <w:t>8、定时范围：0~30min，误差不大于±1min（结束治疗自动停机，并发出声音提示）</w:t>
      </w:r>
    </w:p>
    <w:p w14:paraId="2BE94701">
      <w:pPr>
        <w:rPr>
          <w:sz w:val="28"/>
          <w:szCs w:val="28"/>
        </w:rPr>
      </w:pPr>
      <w:r>
        <w:rPr>
          <w:rFonts w:hint="eastAsia"/>
          <w:sz w:val="28"/>
          <w:szCs w:val="28"/>
        </w:rPr>
        <w:t>9、输出电缆：防辐射、耐高温、损耗小，两线交叉不打火。</w:t>
      </w:r>
    </w:p>
    <w:p w14:paraId="09CD8954">
      <w:pPr>
        <w:rPr>
          <w:rFonts w:hint="eastAsia"/>
          <w:sz w:val="28"/>
          <w:szCs w:val="28"/>
        </w:rPr>
      </w:pPr>
      <w:r>
        <w:rPr>
          <w:sz w:val="28"/>
          <w:szCs w:val="28"/>
        </w:rPr>
        <w:t>10</w:t>
      </w:r>
      <w:r>
        <w:rPr>
          <w:rFonts w:hint="eastAsia"/>
          <w:sz w:val="28"/>
          <w:szCs w:val="28"/>
        </w:rPr>
        <w:t>、质保期：原厂整机质保≥</w:t>
      </w:r>
      <w:r>
        <w:rPr>
          <w:sz w:val="28"/>
          <w:szCs w:val="28"/>
        </w:rPr>
        <w:t>2</w:t>
      </w:r>
      <w:r>
        <w:rPr>
          <w:rFonts w:hint="eastAsia"/>
          <w:sz w:val="28"/>
          <w:szCs w:val="28"/>
        </w:rPr>
        <w:t>年</w:t>
      </w:r>
    </w:p>
    <w:p w14:paraId="5A6DD6BD">
      <w:pPr>
        <w:rPr>
          <w:rFonts w:hint="eastAsia"/>
          <w:sz w:val="28"/>
          <w:szCs w:val="28"/>
        </w:rPr>
      </w:pPr>
    </w:p>
    <w:p w14:paraId="1F0F80C6">
      <w:pPr>
        <w:rPr>
          <w:rFonts w:hint="eastAsia"/>
          <w:sz w:val="28"/>
          <w:szCs w:val="28"/>
        </w:rPr>
      </w:pPr>
    </w:p>
    <w:p w14:paraId="5300C3AD">
      <w:pPr>
        <w:rPr>
          <w:rFonts w:hint="eastAsia"/>
          <w:sz w:val="28"/>
          <w:szCs w:val="28"/>
        </w:rPr>
      </w:pPr>
    </w:p>
    <w:p w14:paraId="40A1DB87">
      <w:pPr>
        <w:rPr>
          <w:rFonts w:hint="eastAsia"/>
          <w:sz w:val="28"/>
          <w:szCs w:val="28"/>
        </w:rPr>
      </w:pPr>
    </w:p>
    <w:p w14:paraId="23BA718C">
      <w:pPr>
        <w:rPr>
          <w:rFonts w:hint="eastAsia"/>
          <w:sz w:val="28"/>
          <w:szCs w:val="28"/>
        </w:rPr>
      </w:pPr>
    </w:p>
    <w:p w14:paraId="226A1DD8">
      <w:pPr>
        <w:rPr>
          <w:rFonts w:hint="eastAsia"/>
          <w:sz w:val="28"/>
          <w:szCs w:val="28"/>
        </w:rPr>
      </w:pPr>
    </w:p>
    <w:p w14:paraId="7D6FE602">
      <w:pPr>
        <w:rPr>
          <w:rFonts w:hint="eastAsia"/>
          <w:sz w:val="28"/>
          <w:szCs w:val="28"/>
        </w:rPr>
      </w:pPr>
    </w:p>
    <w:p w14:paraId="73EDDBF8">
      <w:pPr>
        <w:spacing w:line="360" w:lineRule="auto"/>
        <w:jc w:val="center"/>
        <w:rPr>
          <w:rFonts w:ascii="宋体" w:hAnsi="宋体" w:cs="宋体"/>
          <w:b/>
          <w:sz w:val="44"/>
          <w:szCs w:val="44"/>
        </w:rPr>
      </w:pPr>
      <w:r>
        <w:rPr>
          <w:rFonts w:hint="eastAsia" w:ascii="宋体" w:hAnsi="宋体" w:cs="宋体"/>
          <w:b/>
          <w:sz w:val="44"/>
          <w:szCs w:val="44"/>
          <w:lang w:val="en-US" w:eastAsia="zh-CN"/>
        </w:rPr>
        <w:t>22.</w:t>
      </w:r>
      <w:r>
        <w:rPr>
          <w:rFonts w:hint="eastAsia" w:ascii="宋体" w:hAnsi="宋体" w:cs="宋体"/>
          <w:b/>
          <w:sz w:val="44"/>
          <w:szCs w:val="44"/>
        </w:rPr>
        <w:t>超声波治疗仪技术参数</w:t>
      </w:r>
    </w:p>
    <w:p w14:paraId="61981347">
      <w:pPr>
        <w:spacing w:line="360" w:lineRule="auto"/>
        <w:jc w:val="center"/>
        <w:rPr>
          <w:rFonts w:ascii="宋体" w:hAnsi="宋体" w:cs="宋体"/>
          <w:b/>
          <w:sz w:val="44"/>
          <w:szCs w:val="44"/>
        </w:rPr>
      </w:pPr>
      <w:r>
        <w:rPr>
          <w:rFonts w:hint="eastAsia" w:ascii="宋体" w:hAnsi="宋体" w:cs="宋体"/>
          <w:b/>
          <w:sz w:val="44"/>
          <w:szCs w:val="44"/>
        </w:rPr>
        <w:t>（数量：1台，预算：4万）</w:t>
      </w:r>
    </w:p>
    <w:p w14:paraId="582E0A5D">
      <w:pPr>
        <w:spacing w:line="360" w:lineRule="auto"/>
        <w:jc w:val="center"/>
        <w:rPr>
          <w:rFonts w:hint="eastAsia" w:ascii="宋体" w:hAnsi="宋体"/>
          <w:b/>
          <w:sz w:val="44"/>
          <w:szCs w:val="44"/>
        </w:rPr>
      </w:pPr>
    </w:p>
    <w:p w14:paraId="06E57A78">
      <w:pPr>
        <w:spacing w:line="360" w:lineRule="auto"/>
        <w:jc w:val="left"/>
        <w:rPr>
          <w:rFonts w:hint="eastAsia" w:ascii="宋体" w:hAnsi="宋体" w:cs="宋体"/>
          <w:sz w:val="24"/>
          <w:szCs w:val="32"/>
        </w:rPr>
      </w:pPr>
      <w:r>
        <w:rPr>
          <w:rFonts w:hint="eastAsia" w:ascii="宋体" w:hAnsi="宋体" w:cs="宋体"/>
          <w:sz w:val="24"/>
          <w:szCs w:val="32"/>
        </w:rPr>
        <w:t>1、显示：≥7寸高清彩色液晶显示屏，中文显示屏</w:t>
      </w:r>
    </w:p>
    <w:p w14:paraId="5B693121">
      <w:pPr>
        <w:spacing w:line="360" w:lineRule="auto"/>
        <w:jc w:val="left"/>
        <w:rPr>
          <w:rFonts w:hint="eastAsia" w:ascii="宋体" w:hAnsi="宋体" w:cs="宋体"/>
          <w:sz w:val="24"/>
          <w:szCs w:val="32"/>
        </w:rPr>
      </w:pPr>
      <w:r>
        <w:rPr>
          <w:rFonts w:hint="eastAsia" w:ascii="宋体" w:hAnsi="宋体" w:cs="宋体"/>
          <w:sz w:val="24"/>
          <w:szCs w:val="32"/>
        </w:rPr>
        <w:t>2、输出模式：连续输出和脉冲输出；</w:t>
      </w:r>
    </w:p>
    <w:p w14:paraId="2758B821">
      <w:pPr>
        <w:spacing w:line="360" w:lineRule="auto"/>
        <w:jc w:val="left"/>
        <w:rPr>
          <w:rFonts w:hint="eastAsia" w:ascii="宋体" w:hAnsi="宋体" w:cs="宋体"/>
          <w:sz w:val="24"/>
          <w:szCs w:val="32"/>
        </w:rPr>
      </w:pPr>
      <w:r>
        <w:rPr>
          <w:rFonts w:hint="eastAsia" w:ascii="宋体" w:hAnsi="宋体" w:cs="宋体"/>
          <w:sz w:val="24"/>
          <w:szCs w:val="32"/>
        </w:rPr>
        <w:t>3、脉冲频率：16Hz，48Hz和100Hz；</w:t>
      </w:r>
    </w:p>
    <w:p w14:paraId="6FA8FAD7">
      <w:pPr>
        <w:spacing w:line="360" w:lineRule="auto"/>
        <w:jc w:val="left"/>
        <w:rPr>
          <w:rFonts w:hint="eastAsia" w:ascii="宋体" w:hAnsi="宋体" w:cs="宋体"/>
          <w:sz w:val="24"/>
          <w:szCs w:val="32"/>
        </w:rPr>
      </w:pPr>
      <w:r>
        <w:rPr>
          <w:rFonts w:hint="eastAsia" w:ascii="宋体" w:hAnsi="宋体" w:cs="宋体"/>
          <w:sz w:val="24"/>
          <w:szCs w:val="32"/>
        </w:rPr>
        <w:t>*4、声工作频率：单头可实现双频输出（1MHz/3 MHz）；</w:t>
      </w:r>
    </w:p>
    <w:p w14:paraId="7247DC61">
      <w:pPr>
        <w:spacing w:line="360" w:lineRule="auto"/>
        <w:jc w:val="left"/>
        <w:rPr>
          <w:rFonts w:ascii="宋体" w:hAnsi="宋体" w:cs="宋体"/>
          <w:sz w:val="24"/>
          <w:szCs w:val="32"/>
        </w:rPr>
      </w:pPr>
      <w:r>
        <w:rPr>
          <w:rFonts w:hint="eastAsia" w:ascii="宋体" w:hAnsi="宋体" w:cs="宋体"/>
          <w:sz w:val="24"/>
          <w:szCs w:val="32"/>
        </w:rPr>
        <w:t>5、有效声强：0-2W/cm²（连续），0-3W/cm²（脉冲）</w:t>
      </w:r>
    </w:p>
    <w:p w14:paraId="063D15F9">
      <w:pPr>
        <w:spacing w:line="360" w:lineRule="auto"/>
        <w:jc w:val="left"/>
        <w:rPr>
          <w:rFonts w:hint="eastAsia" w:ascii="宋体" w:hAnsi="宋体" w:cs="宋体"/>
          <w:sz w:val="24"/>
          <w:szCs w:val="32"/>
        </w:rPr>
      </w:pPr>
      <w:r>
        <w:rPr>
          <w:rFonts w:hint="eastAsia" w:ascii="宋体" w:hAnsi="宋体" w:cs="宋体"/>
          <w:sz w:val="24"/>
          <w:szCs w:val="32"/>
        </w:rPr>
        <w:t>6、治疗时间：0-30min可调，步进1；</w:t>
      </w:r>
    </w:p>
    <w:p w14:paraId="33C20C3F">
      <w:pPr>
        <w:spacing w:line="360" w:lineRule="auto"/>
        <w:jc w:val="left"/>
        <w:rPr>
          <w:rFonts w:hint="eastAsia" w:ascii="宋体" w:hAnsi="宋体" w:cs="宋体"/>
          <w:sz w:val="24"/>
          <w:szCs w:val="32"/>
        </w:rPr>
      </w:pPr>
      <w:r>
        <w:rPr>
          <w:rFonts w:hint="eastAsia" w:ascii="宋体" w:hAnsi="宋体" w:cs="宋体"/>
          <w:sz w:val="24"/>
          <w:szCs w:val="32"/>
        </w:rPr>
        <w:t>7、处方功能：内含25个临床常见疾病的标准处方，包含文字信息，人体彩图部位信息，人体解剖图信息；</w:t>
      </w:r>
    </w:p>
    <w:p w14:paraId="5C66BC99">
      <w:pPr>
        <w:spacing w:line="360" w:lineRule="auto"/>
        <w:jc w:val="left"/>
        <w:rPr>
          <w:rFonts w:hint="eastAsia" w:ascii="宋体" w:hAnsi="宋体" w:cs="宋体"/>
          <w:sz w:val="24"/>
          <w:szCs w:val="32"/>
        </w:rPr>
      </w:pPr>
      <w:r>
        <w:rPr>
          <w:rFonts w:ascii="宋体" w:hAnsi="宋体" w:cs="宋体"/>
          <w:sz w:val="24"/>
          <w:szCs w:val="32"/>
        </w:rPr>
        <w:t>*</w:t>
      </w:r>
      <w:r>
        <w:rPr>
          <w:rFonts w:hint="eastAsia" w:ascii="宋体" w:hAnsi="宋体" w:cs="宋体"/>
          <w:sz w:val="24"/>
          <w:szCs w:val="32"/>
        </w:rPr>
        <w:t>8、配有可充电手持移动刺激头：含有U型头、圆球头、弓型头，刺激强度8档可调 。</w:t>
      </w:r>
    </w:p>
    <w:p w14:paraId="2732ED49">
      <w:pPr>
        <w:spacing w:line="360" w:lineRule="auto"/>
        <w:jc w:val="left"/>
        <w:rPr>
          <w:rFonts w:hint="eastAsia" w:ascii="宋体" w:hAnsi="宋体" w:cs="宋体"/>
          <w:sz w:val="24"/>
          <w:szCs w:val="32"/>
        </w:rPr>
      </w:pPr>
      <w:r>
        <w:rPr>
          <w:rFonts w:hint="eastAsia" w:ascii="宋体" w:hAnsi="宋体" w:cs="宋体"/>
          <w:sz w:val="24"/>
          <w:szCs w:val="32"/>
        </w:rPr>
        <w:t>9、存储功能：可以保存10个自定义处方</w:t>
      </w:r>
    </w:p>
    <w:p w14:paraId="17EC090D">
      <w:pPr>
        <w:spacing w:line="360" w:lineRule="auto"/>
        <w:jc w:val="left"/>
        <w:rPr>
          <w:rFonts w:hint="eastAsia" w:ascii="宋体" w:hAnsi="宋体" w:cs="宋体"/>
          <w:sz w:val="24"/>
          <w:szCs w:val="32"/>
        </w:rPr>
      </w:pPr>
      <w:r>
        <w:rPr>
          <w:rFonts w:hint="eastAsia" w:ascii="宋体" w:hAnsi="宋体" w:cs="宋体"/>
          <w:sz w:val="24"/>
          <w:szCs w:val="32"/>
        </w:rPr>
        <w:t>10脉冲持续时间：1.0ms～56.3ms</w:t>
      </w:r>
    </w:p>
    <w:p w14:paraId="510FD016">
      <w:pPr>
        <w:spacing w:line="360" w:lineRule="auto"/>
        <w:jc w:val="left"/>
        <w:rPr>
          <w:rFonts w:hint="eastAsia" w:ascii="宋体" w:hAnsi="宋体" w:cs="宋体"/>
          <w:sz w:val="24"/>
          <w:szCs w:val="32"/>
        </w:rPr>
      </w:pPr>
      <w:r>
        <w:rPr>
          <w:rFonts w:hint="eastAsia" w:ascii="宋体" w:hAnsi="宋体" w:cs="宋体"/>
          <w:sz w:val="24"/>
          <w:szCs w:val="32"/>
        </w:rPr>
        <w:t>11、接触控制功能：当超声治疗头没有足够的表面接触到患者时，治疗就会中断，同时治疗计时中断；</w:t>
      </w:r>
    </w:p>
    <w:p w14:paraId="64FD97D2">
      <w:pPr>
        <w:spacing w:line="360" w:lineRule="auto"/>
        <w:jc w:val="left"/>
        <w:rPr>
          <w:rFonts w:hint="eastAsia" w:ascii="宋体" w:hAnsi="宋体" w:cs="宋体"/>
          <w:sz w:val="24"/>
          <w:szCs w:val="32"/>
        </w:rPr>
      </w:pPr>
      <w:r>
        <w:rPr>
          <w:rFonts w:hint="eastAsia" w:ascii="宋体" w:hAnsi="宋体" w:cs="宋体"/>
          <w:sz w:val="24"/>
          <w:szCs w:val="32"/>
        </w:rPr>
        <w:t>12、手持式超声头：配备5cm²探头，有效辐射面积：4cm</w:t>
      </w:r>
      <w:r>
        <w:rPr>
          <w:rFonts w:hint="eastAsia" w:ascii="宋体" w:hAnsi="宋体" w:cs="宋体"/>
          <w:sz w:val="24"/>
          <w:szCs w:val="32"/>
          <w:vertAlign w:val="superscript"/>
        </w:rPr>
        <w:t>2</w:t>
      </w:r>
      <w:r>
        <w:rPr>
          <w:rFonts w:hint="eastAsia" w:ascii="宋体" w:hAnsi="宋体" w:cs="宋体"/>
          <w:sz w:val="24"/>
          <w:szCs w:val="32"/>
        </w:rPr>
        <w:t>，探头为防浸式设计，可用于水下治疗；</w:t>
      </w:r>
    </w:p>
    <w:p w14:paraId="59E9A23E">
      <w:pPr>
        <w:spacing w:line="360" w:lineRule="auto"/>
        <w:jc w:val="left"/>
        <w:rPr>
          <w:rFonts w:hint="eastAsia" w:ascii="宋体" w:hAnsi="宋体" w:cs="宋体"/>
          <w:sz w:val="24"/>
          <w:szCs w:val="32"/>
        </w:rPr>
      </w:pPr>
      <w:r>
        <w:rPr>
          <w:rFonts w:hint="eastAsia" w:ascii="宋体" w:hAnsi="宋体" w:cs="宋体"/>
          <w:sz w:val="24"/>
          <w:szCs w:val="32"/>
        </w:rPr>
        <w:t>*13、脉冲模式占空比：10％、20％、30％、40％、50％、60%、、80％</w:t>
      </w:r>
    </w:p>
    <w:p w14:paraId="4F5BE269">
      <w:pPr>
        <w:spacing w:line="360" w:lineRule="auto"/>
        <w:jc w:val="left"/>
        <w:rPr>
          <w:rFonts w:ascii="宋体" w:hAnsi="宋体" w:cs="宋体"/>
          <w:sz w:val="24"/>
          <w:szCs w:val="32"/>
        </w:rPr>
      </w:pPr>
      <w:r>
        <w:rPr>
          <w:rFonts w:hint="eastAsia" w:ascii="宋体" w:hAnsi="宋体" w:cs="宋体"/>
          <w:sz w:val="24"/>
          <w:szCs w:val="32"/>
        </w:rPr>
        <w:t xml:space="preserve">14、脉冲周期：10.0ms、20.8ms、62.5ms </w:t>
      </w:r>
    </w:p>
    <w:p w14:paraId="46BAC7BB">
      <w:pPr>
        <w:spacing w:line="360" w:lineRule="auto"/>
        <w:jc w:val="left"/>
        <w:rPr>
          <w:rFonts w:hint="eastAsia" w:ascii="宋体" w:hAnsi="宋体" w:cs="宋体"/>
          <w:sz w:val="24"/>
          <w:szCs w:val="32"/>
        </w:rPr>
      </w:pPr>
      <w:r>
        <w:rPr>
          <w:rFonts w:ascii="宋体" w:hAnsi="宋体" w:cs="宋体"/>
          <w:sz w:val="24"/>
          <w:szCs w:val="32"/>
        </w:rPr>
        <w:t>15</w:t>
      </w:r>
      <w:r>
        <w:rPr>
          <w:rFonts w:hint="eastAsia" w:ascii="宋体" w:hAnsi="宋体" w:cs="宋体"/>
          <w:sz w:val="24"/>
          <w:szCs w:val="32"/>
        </w:rPr>
        <w:t>、质保期：原厂整机质保≥3年</w:t>
      </w:r>
    </w:p>
    <w:p w14:paraId="58849EC3">
      <w:pPr>
        <w:rPr>
          <w:rFonts w:hint="eastAsia" w:eastAsiaTheme="minorEastAsia"/>
          <w:sz w:val="28"/>
          <w:szCs w:val="28"/>
          <w:lang w:eastAsia="zh-CN"/>
        </w:rPr>
      </w:pPr>
    </w:p>
    <w:p w14:paraId="21E67C91">
      <w:pPr>
        <w:rPr>
          <w:rFonts w:hint="eastAsia" w:eastAsiaTheme="minorEastAsia"/>
          <w:sz w:val="28"/>
          <w:szCs w:val="28"/>
          <w:lang w:eastAsia="zh-CN"/>
        </w:rPr>
      </w:pPr>
    </w:p>
    <w:p w14:paraId="6A8E53FD">
      <w:pPr>
        <w:rPr>
          <w:rFonts w:hint="eastAsia" w:eastAsiaTheme="minorEastAsia"/>
          <w:sz w:val="28"/>
          <w:szCs w:val="28"/>
          <w:lang w:eastAsia="zh-CN"/>
        </w:rPr>
      </w:pPr>
    </w:p>
    <w:p w14:paraId="11BD025C">
      <w:pPr>
        <w:rPr>
          <w:rFonts w:hint="eastAsia" w:eastAsiaTheme="minorEastAsia"/>
          <w:sz w:val="28"/>
          <w:szCs w:val="28"/>
          <w:lang w:eastAsia="zh-CN"/>
        </w:rPr>
      </w:pPr>
    </w:p>
    <w:p w14:paraId="356E0810">
      <w:pPr>
        <w:rPr>
          <w:rFonts w:hint="eastAsia" w:eastAsiaTheme="minorEastAsia"/>
          <w:sz w:val="28"/>
          <w:szCs w:val="28"/>
          <w:lang w:eastAsia="zh-CN"/>
        </w:rPr>
      </w:pPr>
    </w:p>
    <w:p w14:paraId="5B91F573">
      <w:pPr>
        <w:jc w:val="center"/>
        <w:rPr>
          <w:b/>
          <w:sz w:val="32"/>
          <w:szCs w:val="32"/>
        </w:rPr>
      </w:pPr>
      <w:r>
        <w:rPr>
          <w:rFonts w:hint="eastAsia"/>
          <w:b/>
          <w:sz w:val="32"/>
          <w:szCs w:val="32"/>
          <w:lang w:val="en-US" w:eastAsia="zh-CN"/>
        </w:rPr>
        <w:t>23.</w:t>
      </w:r>
      <w:r>
        <w:rPr>
          <w:rFonts w:hint="eastAsia"/>
          <w:b/>
          <w:sz w:val="32"/>
          <w:szCs w:val="32"/>
        </w:rPr>
        <w:t>医用全自动电子血压计</w:t>
      </w:r>
    </w:p>
    <w:p w14:paraId="61E330CC"/>
    <w:tbl>
      <w:tblPr>
        <w:tblStyle w:val="5"/>
        <w:tblW w:w="8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701"/>
        <w:gridCol w:w="6160"/>
      </w:tblGrid>
      <w:tr w14:paraId="51116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D77CE3C">
            <w:pPr>
              <w:rPr>
                <w:kern w:val="0"/>
                <w:sz w:val="21"/>
                <w:szCs w:val="22"/>
              </w:rPr>
            </w:pPr>
            <w:r>
              <w:rPr>
                <w:rFonts w:hint="eastAsia"/>
                <w:kern w:val="0"/>
                <w:sz w:val="21"/>
                <w:szCs w:val="22"/>
              </w:rPr>
              <w:t>序号</w:t>
            </w:r>
          </w:p>
        </w:tc>
        <w:tc>
          <w:tcPr>
            <w:tcW w:w="1701" w:type="dxa"/>
          </w:tcPr>
          <w:p w14:paraId="165DBC2A">
            <w:pPr>
              <w:rPr>
                <w:kern w:val="0"/>
                <w:sz w:val="21"/>
                <w:szCs w:val="22"/>
              </w:rPr>
            </w:pPr>
            <w:r>
              <w:rPr>
                <w:rFonts w:hint="eastAsia"/>
                <w:kern w:val="0"/>
                <w:sz w:val="21"/>
                <w:szCs w:val="22"/>
              </w:rPr>
              <w:t>技术规格</w:t>
            </w:r>
          </w:p>
        </w:tc>
        <w:tc>
          <w:tcPr>
            <w:tcW w:w="6160" w:type="dxa"/>
          </w:tcPr>
          <w:p w14:paraId="43529AB2">
            <w:pPr>
              <w:rPr>
                <w:kern w:val="0"/>
                <w:sz w:val="21"/>
                <w:szCs w:val="22"/>
              </w:rPr>
            </w:pPr>
            <w:r>
              <w:rPr>
                <w:rFonts w:hint="eastAsia"/>
                <w:kern w:val="0"/>
                <w:sz w:val="21"/>
                <w:szCs w:val="22"/>
              </w:rPr>
              <w:t>技术要求</w:t>
            </w:r>
          </w:p>
        </w:tc>
      </w:tr>
      <w:tr w14:paraId="79C21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509E1F19">
            <w:pPr>
              <w:rPr>
                <w:kern w:val="0"/>
                <w:sz w:val="21"/>
                <w:szCs w:val="22"/>
              </w:rPr>
            </w:pPr>
            <w:r>
              <w:rPr>
                <w:rFonts w:hint="eastAsia"/>
                <w:kern w:val="0"/>
                <w:sz w:val="21"/>
                <w:szCs w:val="22"/>
              </w:rPr>
              <w:t>1</w:t>
            </w:r>
          </w:p>
        </w:tc>
        <w:tc>
          <w:tcPr>
            <w:tcW w:w="1701" w:type="dxa"/>
            <w:shd w:val="clear" w:color="auto" w:fill="auto"/>
          </w:tcPr>
          <w:p w14:paraId="3EFBB7DF">
            <w:pPr>
              <w:rPr>
                <w:kern w:val="0"/>
                <w:sz w:val="21"/>
                <w:szCs w:val="22"/>
              </w:rPr>
            </w:pPr>
            <w:r>
              <w:rPr>
                <w:rFonts w:hint="eastAsia"/>
                <w:kern w:val="0"/>
                <w:sz w:val="21"/>
                <w:szCs w:val="22"/>
              </w:rPr>
              <w:t>测量原理</w:t>
            </w:r>
          </w:p>
        </w:tc>
        <w:tc>
          <w:tcPr>
            <w:tcW w:w="6160" w:type="dxa"/>
            <w:shd w:val="clear" w:color="auto" w:fill="auto"/>
          </w:tcPr>
          <w:p w14:paraId="228286C8">
            <w:pPr>
              <w:rPr>
                <w:kern w:val="0"/>
                <w:sz w:val="21"/>
                <w:szCs w:val="22"/>
              </w:rPr>
            </w:pPr>
            <w:r>
              <w:rPr>
                <w:rFonts w:hint="eastAsia"/>
                <w:kern w:val="0"/>
                <w:sz w:val="21"/>
                <w:szCs w:val="22"/>
              </w:rPr>
              <w:t>示波法（核心要求），符合GB 30532-2014《医用电子血压计》国家标准</w:t>
            </w:r>
          </w:p>
        </w:tc>
      </w:tr>
      <w:tr w14:paraId="3EBAD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60AABC84">
            <w:pPr>
              <w:rPr>
                <w:kern w:val="0"/>
                <w:sz w:val="21"/>
                <w:szCs w:val="22"/>
              </w:rPr>
            </w:pPr>
            <w:r>
              <w:rPr>
                <w:rFonts w:hint="eastAsia"/>
                <w:kern w:val="0"/>
                <w:sz w:val="21"/>
                <w:szCs w:val="22"/>
              </w:rPr>
              <w:t>2</w:t>
            </w:r>
          </w:p>
        </w:tc>
        <w:tc>
          <w:tcPr>
            <w:tcW w:w="1701" w:type="dxa"/>
            <w:shd w:val="clear" w:color="auto" w:fill="auto"/>
          </w:tcPr>
          <w:p w14:paraId="57C83279">
            <w:pPr>
              <w:rPr>
                <w:kern w:val="0"/>
                <w:sz w:val="21"/>
                <w:szCs w:val="22"/>
              </w:rPr>
            </w:pPr>
            <w:r>
              <w:rPr>
                <w:rFonts w:hint="eastAsia"/>
                <w:kern w:val="0"/>
                <w:sz w:val="21"/>
                <w:szCs w:val="22"/>
              </w:rPr>
              <w:t>显示屏</w:t>
            </w:r>
          </w:p>
        </w:tc>
        <w:tc>
          <w:tcPr>
            <w:tcW w:w="6160" w:type="dxa"/>
            <w:shd w:val="clear" w:color="auto" w:fill="auto"/>
          </w:tcPr>
          <w:p w14:paraId="137E4DB6">
            <w:pPr>
              <w:rPr>
                <w:kern w:val="0"/>
                <w:sz w:val="21"/>
                <w:szCs w:val="22"/>
              </w:rPr>
            </w:pPr>
            <w:r>
              <w:rPr>
                <w:rFonts w:hint="eastAsia"/>
                <w:kern w:val="0"/>
                <w:sz w:val="21"/>
                <w:szCs w:val="22"/>
              </w:rPr>
              <w:t>LCD液晶显示屏，屏幕尺寸不小于3.5英寸，支持背光功能</w:t>
            </w:r>
          </w:p>
        </w:tc>
      </w:tr>
      <w:tr w14:paraId="63D6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CADAF52">
            <w:pPr>
              <w:rPr>
                <w:kern w:val="0"/>
                <w:sz w:val="21"/>
                <w:szCs w:val="22"/>
              </w:rPr>
            </w:pPr>
            <w:r>
              <w:rPr>
                <w:rFonts w:hint="eastAsia"/>
                <w:kern w:val="0"/>
                <w:sz w:val="21"/>
                <w:szCs w:val="22"/>
              </w:rPr>
              <w:t>3</w:t>
            </w:r>
          </w:p>
        </w:tc>
        <w:tc>
          <w:tcPr>
            <w:tcW w:w="1701" w:type="dxa"/>
            <w:shd w:val="clear" w:color="auto" w:fill="auto"/>
          </w:tcPr>
          <w:p w14:paraId="1EF522B2">
            <w:pPr>
              <w:rPr>
                <w:kern w:val="0"/>
                <w:sz w:val="21"/>
                <w:szCs w:val="22"/>
              </w:rPr>
            </w:pPr>
            <w:r>
              <w:rPr>
                <w:rFonts w:hint="eastAsia"/>
                <w:kern w:val="0"/>
                <w:sz w:val="21"/>
                <w:szCs w:val="22"/>
              </w:rPr>
              <w:t>测量位置</w:t>
            </w:r>
          </w:p>
        </w:tc>
        <w:tc>
          <w:tcPr>
            <w:tcW w:w="6160" w:type="dxa"/>
            <w:shd w:val="clear" w:color="auto" w:fill="auto"/>
          </w:tcPr>
          <w:p w14:paraId="5DC4F5F6">
            <w:pPr>
              <w:rPr>
                <w:kern w:val="0"/>
                <w:sz w:val="21"/>
                <w:szCs w:val="22"/>
              </w:rPr>
            </w:pPr>
            <w:r>
              <w:rPr>
                <w:rFonts w:hint="eastAsia"/>
                <w:kern w:val="0"/>
                <w:sz w:val="21"/>
                <w:szCs w:val="22"/>
              </w:rPr>
              <w:t>左右上臂均可测量，支持臂筒自适应定位</w:t>
            </w:r>
          </w:p>
        </w:tc>
      </w:tr>
      <w:tr w14:paraId="092F1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66F34124">
            <w:pPr>
              <w:rPr>
                <w:kern w:val="0"/>
                <w:sz w:val="21"/>
                <w:szCs w:val="22"/>
              </w:rPr>
            </w:pPr>
            <w:r>
              <w:rPr>
                <w:rFonts w:hint="eastAsia"/>
                <w:kern w:val="0"/>
                <w:sz w:val="21"/>
                <w:szCs w:val="22"/>
              </w:rPr>
              <w:t>4</w:t>
            </w:r>
          </w:p>
        </w:tc>
        <w:tc>
          <w:tcPr>
            <w:tcW w:w="1701" w:type="dxa"/>
            <w:shd w:val="clear" w:color="auto" w:fill="auto"/>
          </w:tcPr>
          <w:p w14:paraId="567C8ED6">
            <w:pPr>
              <w:rPr>
                <w:kern w:val="0"/>
                <w:sz w:val="21"/>
                <w:szCs w:val="22"/>
              </w:rPr>
            </w:pPr>
            <w:r>
              <w:rPr>
                <w:rFonts w:hint="eastAsia"/>
                <w:kern w:val="0"/>
                <w:sz w:val="21"/>
                <w:szCs w:val="22"/>
              </w:rPr>
              <w:t>适应臂周范围</w:t>
            </w:r>
          </w:p>
        </w:tc>
        <w:tc>
          <w:tcPr>
            <w:tcW w:w="6160" w:type="dxa"/>
            <w:shd w:val="clear" w:color="auto" w:fill="auto"/>
          </w:tcPr>
          <w:p w14:paraId="06EDE65A">
            <w:pPr>
              <w:rPr>
                <w:kern w:val="0"/>
                <w:sz w:val="21"/>
                <w:szCs w:val="22"/>
              </w:rPr>
            </w:pPr>
            <w:r>
              <w:rPr>
                <w:rFonts w:hint="eastAsia"/>
                <w:kern w:val="0"/>
                <w:sz w:val="21"/>
                <w:szCs w:val="22"/>
              </w:rPr>
              <w:t>17～42cm</w:t>
            </w:r>
            <w:r>
              <w:rPr>
                <w:kern w:val="0"/>
                <w:sz w:val="20"/>
                <w:szCs w:val="20"/>
              </w:rPr>
              <w:t xml:space="preserve"> </w:t>
            </w:r>
          </w:p>
        </w:tc>
      </w:tr>
      <w:tr w14:paraId="61D0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6E800ACC">
            <w:pPr>
              <w:rPr>
                <w:kern w:val="0"/>
                <w:sz w:val="21"/>
                <w:szCs w:val="22"/>
              </w:rPr>
            </w:pPr>
            <w:r>
              <w:rPr>
                <w:rFonts w:hint="eastAsia"/>
                <w:kern w:val="0"/>
                <w:sz w:val="21"/>
                <w:szCs w:val="22"/>
              </w:rPr>
              <w:t>5</w:t>
            </w:r>
          </w:p>
        </w:tc>
        <w:tc>
          <w:tcPr>
            <w:tcW w:w="1701" w:type="dxa"/>
            <w:shd w:val="clear" w:color="auto" w:fill="auto"/>
          </w:tcPr>
          <w:p w14:paraId="2A7E5FF0">
            <w:pPr>
              <w:rPr>
                <w:kern w:val="0"/>
                <w:sz w:val="21"/>
                <w:szCs w:val="22"/>
              </w:rPr>
            </w:pPr>
            <w:r>
              <w:rPr>
                <w:rFonts w:hint="eastAsia"/>
                <w:kern w:val="0"/>
                <w:sz w:val="21"/>
                <w:szCs w:val="22"/>
              </w:rPr>
              <w:t>测量范围</w:t>
            </w:r>
          </w:p>
        </w:tc>
        <w:tc>
          <w:tcPr>
            <w:tcW w:w="6160" w:type="dxa"/>
            <w:shd w:val="clear" w:color="auto" w:fill="auto"/>
          </w:tcPr>
          <w:p w14:paraId="20F2D0E2">
            <w:pPr>
              <w:rPr>
                <w:kern w:val="0"/>
                <w:sz w:val="21"/>
                <w:szCs w:val="22"/>
              </w:rPr>
            </w:pPr>
            <w:r>
              <w:rPr>
                <w:rFonts w:hint="eastAsia"/>
                <w:kern w:val="0"/>
                <w:sz w:val="21"/>
                <w:szCs w:val="22"/>
              </w:rPr>
              <w:t>血压量程：0～299mmHg；脉博数：40～180次/分，支持高血压、低血压异常范围识别</w:t>
            </w:r>
          </w:p>
        </w:tc>
      </w:tr>
      <w:tr w14:paraId="683D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2C6F225">
            <w:pPr>
              <w:rPr>
                <w:kern w:val="0"/>
                <w:sz w:val="21"/>
                <w:szCs w:val="22"/>
              </w:rPr>
            </w:pPr>
            <w:r>
              <w:rPr>
                <w:rFonts w:hint="eastAsia"/>
                <w:kern w:val="0"/>
                <w:sz w:val="21"/>
                <w:szCs w:val="22"/>
              </w:rPr>
              <w:t>6</w:t>
            </w:r>
          </w:p>
        </w:tc>
        <w:tc>
          <w:tcPr>
            <w:tcW w:w="1701" w:type="dxa"/>
            <w:shd w:val="clear" w:color="auto" w:fill="auto"/>
          </w:tcPr>
          <w:p w14:paraId="2FEEE9F6">
            <w:pPr>
              <w:rPr>
                <w:kern w:val="0"/>
                <w:sz w:val="21"/>
                <w:szCs w:val="22"/>
              </w:rPr>
            </w:pPr>
            <w:r>
              <w:rPr>
                <w:rFonts w:hint="eastAsia"/>
                <w:kern w:val="0"/>
                <w:sz w:val="21"/>
                <w:szCs w:val="22"/>
              </w:rPr>
              <w:t>触碰感应功能</w:t>
            </w:r>
          </w:p>
        </w:tc>
        <w:tc>
          <w:tcPr>
            <w:tcW w:w="6160" w:type="dxa"/>
            <w:shd w:val="clear" w:color="auto" w:fill="auto"/>
          </w:tcPr>
          <w:p w14:paraId="3C044411">
            <w:pPr>
              <w:rPr>
                <w:kern w:val="0"/>
                <w:sz w:val="21"/>
                <w:szCs w:val="22"/>
              </w:rPr>
            </w:pPr>
            <w:r>
              <w:rPr>
                <w:rFonts w:hint="eastAsia"/>
                <w:kern w:val="0"/>
                <w:sz w:val="21"/>
                <w:szCs w:val="22"/>
              </w:rPr>
              <w:t>开机状态下，手臂伸入臂筒时，启动感应测量（需提供使用说明书、彩页等证明文件）</w:t>
            </w:r>
          </w:p>
        </w:tc>
      </w:tr>
      <w:tr w14:paraId="0A2D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1C32FED6">
            <w:pPr>
              <w:rPr>
                <w:kern w:val="0"/>
                <w:sz w:val="21"/>
                <w:szCs w:val="22"/>
              </w:rPr>
            </w:pPr>
            <w:r>
              <w:rPr>
                <w:rFonts w:hint="eastAsia"/>
                <w:kern w:val="0"/>
                <w:sz w:val="21"/>
                <w:szCs w:val="22"/>
              </w:rPr>
              <w:t>7</w:t>
            </w:r>
          </w:p>
        </w:tc>
        <w:tc>
          <w:tcPr>
            <w:tcW w:w="1701" w:type="dxa"/>
            <w:shd w:val="clear" w:color="auto" w:fill="auto"/>
          </w:tcPr>
          <w:p w14:paraId="754C5CAB">
            <w:pPr>
              <w:rPr>
                <w:kern w:val="0"/>
                <w:sz w:val="21"/>
                <w:szCs w:val="22"/>
              </w:rPr>
            </w:pPr>
            <w:r>
              <w:rPr>
                <w:rFonts w:hint="eastAsia"/>
                <w:kern w:val="0"/>
                <w:sz w:val="21"/>
                <w:szCs w:val="22"/>
              </w:rPr>
              <w:t>测量精度</w:t>
            </w:r>
          </w:p>
        </w:tc>
        <w:tc>
          <w:tcPr>
            <w:tcW w:w="6160" w:type="dxa"/>
            <w:shd w:val="clear" w:color="auto" w:fill="auto"/>
          </w:tcPr>
          <w:p w14:paraId="23AC2927">
            <w:pPr>
              <w:rPr>
                <w:kern w:val="0"/>
                <w:sz w:val="21"/>
                <w:szCs w:val="22"/>
              </w:rPr>
            </w:pPr>
            <w:r>
              <w:rPr>
                <w:rFonts w:hint="eastAsia"/>
                <w:kern w:val="0"/>
                <w:sz w:val="21"/>
                <w:szCs w:val="22"/>
              </w:rPr>
              <w:t>压力：±3mmHg；脉搏：±2%或±2次/分，符合ISO 81060-1:2018国际标准</w:t>
            </w:r>
          </w:p>
        </w:tc>
      </w:tr>
      <w:tr w14:paraId="27B8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4FB85A8">
            <w:pPr>
              <w:rPr>
                <w:kern w:val="0"/>
                <w:sz w:val="21"/>
                <w:szCs w:val="22"/>
              </w:rPr>
            </w:pPr>
            <w:r>
              <w:rPr>
                <w:rFonts w:hint="eastAsia"/>
                <w:kern w:val="0"/>
                <w:sz w:val="21"/>
                <w:szCs w:val="22"/>
              </w:rPr>
              <w:t>8</w:t>
            </w:r>
          </w:p>
        </w:tc>
        <w:tc>
          <w:tcPr>
            <w:tcW w:w="1701" w:type="dxa"/>
            <w:shd w:val="clear" w:color="auto" w:fill="auto"/>
          </w:tcPr>
          <w:p w14:paraId="0DDFD1AF">
            <w:pPr>
              <w:rPr>
                <w:kern w:val="0"/>
                <w:sz w:val="21"/>
                <w:szCs w:val="22"/>
              </w:rPr>
            </w:pPr>
            <w:r>
              <w:rPr>
                <w:rFonts w:hint="eastAsia"/>
                <w:kern w:val="0"/>
                <w:sz w:val="21"/>
                <w:szCs w:val="22"/>
              </w:rPr>
              <w:t>肘部位置传感器</w:t>
            </w:r>
          </w:p>
        </w:tc>
        <w:tc>
          <w:tcPr>
            <w:tcW w:w="6160" w:type="dxa"/>
            <w:shd w:val="clear" w:color="auto" w:fill="auto"/>
          </w:tcPr>
          <w:p w14:paraId="22459838">
            <w:pPr>
              <w:rPr>
                <w:kern w:val="0"/>
                <w:sz w:val="21"/>
                <w:szCs w:val="22"/>
              </w:rPr>
            </w:pPr>
            <w:r>
              <w:rPr>
                <w:rFonts w:hint="eastAsia"/>
                <w:kern w:val="0"/>
                <w:sz w:val="21"/>
                <w:szCs w:val="22"/>
              </w:rPr>
              <w:t>电子肘部位置传感器，可定位肱动脉</w:t>
            </w:r>
          </w:p>
        </w:tc>
      </w:tr>
      <w:tr w14:paraId="5AA57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26E03978">
            <w:pPr>
              <w:rPr>
                <w:kern w:val="0"/>
                <w:sz w:val="21"/>
                <w:szCs w:val="22"/>
              </w:rPr>
            </w:pPr>
            <w:r>
              <w:rPr>
                <w:rFonts w:hint="eastAsia"/>
                <w:kern w:val="0"/>
                <w:sz w:val="21"/>
                <w:szCs w:val="22"/>
              </w:rPr>
              <w:t>9</w:t>
            </w:r>
          </w:p>
        </w:tc>
        <w:tc>
          <w:tcPr>
            <w:tcW w:w="1701" w:type="dxa"/>
            <w:shd w:val="clear" w:color="auto" w:fill="auto"/>
          </w:tcPr>
          <w:p w14:paraId="487DCC55">
            <w:pPr>
              <w:rPr>
                <w:kern w:val="0"/>
                <w:sz w:val="21"/>
                <w:szCs w:val="22"/>
              </w:rPr>
            </w:pPr>
            <w:r>
              <w:rPr>
                <w:rFonts w:hint="eastAsia"/>
                <w:kern w:val="0"/>
                <w:sz w:val="21"/>
                <w:szCs w:val="22"/>
              </w:rPr>
              <w:t>臂筒角度调节</w:t>
            </w:r>
          </w:p>
        </w:tc>
        <w:tc>
          <w:tcPr>
            <w:tcW w:w="6160" w:type="dxa"/>
            <w:shd w:val="clear" w:color="auto" w:fill="auto"/>
          </w:tcPr>
          <w:p w14:paraId="656E5D86">
            <w:pPr>
              <w:rPr>
                <w:kern w:val="0"/>
                <w:sz w:val="21"/>
                <w:szCs w:val="22"/>
              </w:rPr>
            </w:pPr>
            <w:r>
              <w:rPr>
                <w:rFonts w:hint="eastAsia"/>
                <w:kern w:val="0"/>
                <w:sz w:val="21"/>
                <w:szCs w:val="22"/>
              </w:rPr>
              <w:t>自动上、下浮动式臂筒，调节角度范围0-30°</w:t>
            </w:r>
          </w:p>
        </w:tc>
      </w:tr>
      <w:tr w14:paraId="10FD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110CD244">
            <w:pPr>
              <w:rPr>
                <w:kern w:val="0"/>
                <w:sz w:val="21"/>
                <w:szCs w:val="22"/>
              </w:rPr>
            </w:pPr>
            <w:r>
              <w:rPr>
                <w:rFonts w:hint="eastAsia"/>
                <w:kern w:val="0"/>
                <w:sz w:val="21"/>
                <w:szCs w:val="22"/>
              </w:rPr>
              <w:t>10</w:t>
            </w:r>
          </w:p>
        </w:tc>
        <w:tc>
          <w:tcPr>
            <w:tcW w:w="1701" w:type="dxa"/>
            <w:shd w:val="clear" w:color="auto" w:fill="auto"/>
          </w:tcPr>
          <w:p w14:paraId="5B16386C">
            <w:pPr>
              <w:rPr>
                <w:kern w:val="0"/>
                <w:sz w:val="21"/>
                <w:szCs w:val="22"/>
              </w:rPr>
            </w:pPr>
            <w:r>
              <w:rPr>
                <w:rFonts w:hint="eastAsia"/>
                <w:kern w:val="0"/>
                <w:sz w:val="21"/>
                <w:szCs w:val="22"/>
              </w:rPr>
              <w:t>平均值测量</w:t>
            </w:r>
          </w:p>
        </w:tc>
        <w:tc>
          <w:tcPr>
            <w:tcW w:w="6160" w:type="dxa"/>
            <w:shd w:val="clear" w:color="auto" w:fill="auto"/>
          </w:tcPr>
          <w:p w14:paraId="4012BE49">
            <w:pPr>
              <w:rPr>
                <w:kern w:val="0"/>
                <w:sz w:val="21"/>
                <w:szCs w:val="22"/>
              </w:rPr>
            </w:pPr>
            <w:r>
              <w:rPr>
                <w:rFonts w:hint="eastAsia"/>
                <w:kern w:val="0"/>
                <w:sz w:val="21"/>
                <w:szCs w:val="22"/>
              </w:rPr>
              <w:t>设定1次便可以实现连续2次或3次的单次测量值并获取平均值（需提供使用说明书、彩页等证明文件），平均值可直接打印输出</w:t>
            </w:r>
          </w:p>
        </w:tc>
      </w:tr>
      <w:tr w14:paraId="7DCE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15FCB059">
            <w:pPr>
              <w:rPr>
                <w:kern w:val="0"/>
                <w:sz w:val="21"/>
                <w:szCs w:val="22"/>
              </w:rPr>
            </w:pPr>
            <w:r>
              <w:rPr>
                <w:rFonts w:hint="eastAsia"/>
                <w:kern w:val="0"/>
                <w:sz w:val="21"/>
                <w:szCs w:val="22"/>
              </w:rPr>
              <w:t>11</w:t>
            </w:r>
          </w:p>
        </w:tc>
        <w:tc>
          <w:tcPr>
            <w:tcW w:w="1701" w:type="dxa"/>
            <w:shd w:val="clear" w:color="auto" w:fill="auto"/>
          </w:tcPr>
          <w:p w14:paraId="7FAC5637">
            <w:pPr>
              <w:rPr>
                <w:kern w:val="0"/>
                <w:sz w:val="21"/>
                <w:szCs w:val="22"/>
              </w:rPr>
            </w:pPr>
            <w:r>
              <w:rPr>
                <w:rFonts w:hint="eastAsia"/>
                <w:kern w:val="0"/>
                <w:sz w:val="21"/>
                <w:szCs w:val="22"/>
              </w:rPr>
              <w:t>打印模式</w:t>
            </w:r>
          </w:p>
        </w:tc>
        <w:tc>
          <w:tcPr>
            <w:tcW w:w="6160" w:type="dxa"/>
            <w:shd w:val="clear" w:color="auto" w:fill="auto"/>
          </w:tcPr>
          <w:p w14:paraId="1C131043">
            <w:pPr>
              <w:rPr>
                <w:kern w:val="0"/>
                <w:sz w:val="21"/>
                <w:szCs w:val="22"/>
              </w:rPr>
            </w:pPr>
            <w:r>
              <w:rPr>
                <w:rFonts w:hint="eastAsia"/>
                <w:kern w:val="0"/>
                <w:sz w:val="21"/>
                <w:szCs w:val="22"/>
              </w:rPr>
              <w:t>不低于3种报告格式（标准格式、简洁格式、详细格式），并可打印出带二维码形式（支持扫码查询测量记录）和显示干扰波形图的测量结果</w:t>
            </w:r>
          </w:p>
        </w:tc>
      </w:tr>
      <w:tr w14:paraId="3BA6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3A47E255">
            <w:pPr>
              <w:rPr>
                <w:kern w:val="0"/>
                <w:sz w:val="21"/>
                <w:szCs w:val="22"/>
              </w:rPr>
            </w:pPr>
            <w:r>
              <w:rPr>
                <w:rFonts w:hint="eastAsia"/>
                <w:kern w:val="0"/>
                <w:sz w:val="21"/>
                <w:szCs w:val="22"/>
              </w:rPr>
              <w:t>12</w:t>
            </w:r>
          </w:p>
        </w:tc>
        <w:tc>
          <w:tcPr>
            <w:tcW w:w="1701" w:type="dxa"/>
            <w:shd w:val="clear" w:color="auto" w:fill="auto"/>
          </w:tcPr>
          <w:p w14:paraId="46613378">
            <w:pPr>
              <w:rPr>
                <w:kern w:val="0"/>
                <w:sz w:val="21"/>
                <w:szCs w:val="22"/>
              </w:rPr>
            </w:pPr>
            <w:r>
              <w:rPr>
                <w:rFonts w:hint="eastAsia"/>
                <w:kern w:val="0"/>
                <w:sz w:val="21"/>
                <w:szCs w:val="22"/>
              </w:rPr>
              <w:t>打印装置</w:t>
            </w:r>
          </w:p>
        </w:tc>
        <w:tc>
          <w:tcPr>
            <w:tcW w:w="6160" w:type="dxa"/>
            <w:shd w:val="clear" w:color="auto" w:fill="auto"/>
          </w:tcPr>
          <w:p w14:paraId="2A856C93">
            <w:pPr>
              <w:rPr>
                <w:kern w:val="0"/>
                <w:sz w:val="21"/>
                <w:szCs w:val="22"/>
              </w:rPr>
            </w:pPr>
            <w:r>
              <w:rPr>
                <w:rFonts w:hint="eastAsia"/>
                <w:kern w:val="0"/>
                <w:sz w:val="21"/>
                <w:szCs w:val="22"/>
              </w:rPr>
              <w:t>内置热敏式打印机，打印速度不低于50mm/s，多种打印模式可选，支持自动裁纸，打印纸宽度不小于57mm，适配常规医用打印纸规格</w:t>
            </w:r>
          </w:p>
        </w:tc>
      </w:tr>
      <w:tr w14:paraId="6BBA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E9656B6">
            <w:pPr>
              <w:rPr>
                <w:kern w:val="0"/>
                <w:sz w:val="21"/>
                <w:szCs w:val="22"/>
              </w:rPr>
            </w:pPr>
            <w:r>
              <w:rPr>
                <w:rFonts w:hint="eastAsia"/>
                <w:kern w:val="0"/>
                <w:sz w:val="21"/>
                <w:szCs w:val="22"/>
              </w:rPr>
              <w:t>13</w:t>
            </w:r>
          </w:p>
        </w:tc>
        <w:tc>
          <w:tcPr>
            <w:tcW w:w="1701" w:type="dxa"/>
            <w:shd w:val="clear" w:color="auto" w:fill="auto"/>
          </w:tcPr>
          <w:p w14:paraId="6128C990">
            <w:pPr>
              <w:rPr>
                <w:kern w:val="0"/>
                <w:sz w:val="21"/>
                <w:szCs w:val="22"/>
              </w:rPr>
            </w:pPr>
            <w:r>
              <w:rPr>
                <w:rFonts w:hint="eastAsia"/>
                <w:kern w:val="0"/>
                <w:sz w:val="21"/>
                <w:szCs w:val="22"/>
              </w:rPr>
              <w:t>ID功能</w:t>
            </w:r>
          </w:p>
        </w:tc>
        <w:tc>
          <w:tcPr>
            <w:tcW w:w="6160" w:type="dxa"/>
            <w:shd w:val="clear" w:color="auto" w:fill="auto"/>
          </w:tcPr>
          <w:p w14:paraId="1D7B9A00">
            <w:pPr>
              <w:rPr>
                <w:kern w:val="0"/>
                <w:sz w:val="21"/>
                <w:szCs w:val="22"/>
              </w:rPr>
            </w:pPr>
            <w:r>
              <w:rPr>
                <w:rFonts w:hint="eastAsia"/>
                <w:kern w:val="0"/>
                <w:sz w:val="21"/>
                <w:szCs w:val="22"/>
              </w:rPr>
              <w:t>无须通信协议开发便可直接连接扫描枪或身份证读卡器等身份识别设备，各种终端和信息系统都可轻松读取测量者ID编号并管理测量值，支持ID与测量数据一一对应存储</w:t>
            </w:r>
          </w:p>
        </w:tc>
      </w:tr>
      <w:tr w14:paraId="7DA63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B6B90F1">
            <w:pPr>
              <w:rPr>
                <w:kern w:val="0"/>
                <w:sz w:val="21"/>
                <w:szCs w:val="22"/>
              </w:rPr>
            </w:pPr>
            <w:r>
              <w:rPr>
                <w:rFonts w:hint="eastAsia"/>
                <w:kern w:val="0"/>
                <w:sz w:val="21"/>
                <w:szCs w:val="22"/>
              </w:rPr>
              <w:t>14</w:t>
            </w:r>
          </w:p>
        </w:tc>
        <w:tc>
          <w:tcPr>
            <w:tcW w:w="1701" w:type="dxa"/>
            <w:shd w:val="clear" w:color="auto" w:fill="auto"/>
          </w:tcPr>
          <w:p w14:paraId="3E906F35">
            <w:pPr>
              <w:rPr>
                <w:kern w:val="0"/>
                <w:sz w:val="21"/>
                <w:szCs w:val="22"/>
              </w:rPr>
            </w:pPr>
            <w:r>
              <w:rPr>
                <w:rFonts w:hint="eastAsia"/>
                <w:kern w:val="0"/>
                <w:sz w:val="21"/>
                <w:szCs w:val="22"/>
              </w:rPr>
              <w:t>抗菌设计</w:t>
            </w:r>
          </w:p>
        </w:tc>
        <w:tc>
          <w:tcPr>
            <w:tcW w:w="6160" w:type="dxa"/>
            <w:shd w:val="clear" w:color="auto" w:fill="auto"/>
          </w:tcPr>
          <w:p w14:paraId="0E9D8F21">
            <w:pPr>
              <w:rPr>
                <w:kern w:val="0"/>
                <w:sz w:val="21"/>
                <w:szCs w:val="22"/>
              </w:rPr>
            </w:pPr>
            <w:r>
              <w:rPr>
                <w:rFonts w:hint="eastAsia"/>
                <w:kern w:val="0"/>
                <w:sz w:val="21"/>
                <w:szCs w:val="22"/>
              </w:rPr>
              <w:t>袖带：抗菌布套，可拆洗，耐消毒，符合医用抗菌标准</w:t>
            </w:r>
          </w:p>
        </w:tc>
      </w:tr>
      <w:tr w14:paraId="469A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43F3CE3">
            <w:pPr>
              <w:rPr>
                <w:kern w:val="0"/>
                <w:sz w:val="21"/>
                <w:szCs w:val="22"/>
              </w:rPr>
            </w:pPr>
            <w:r>
              <w:rPr>
                <w:rFonts w:hint="eastAsia"/>
                <w:kern w:val="0"/>
                <w:sz w:val="21"/>
                <w:szCs w:val="22"/>
              </w:rPr>
              <w:t>15</w:t>
            </w:r>
          </w:p>
        </w:tc>
        <w:tc>
          <w:tcPr>
            <w:tcW w:w="1701" w:type="dxa"/>
            <w:shd w:val="clear" w:color="auto" w:fill="auto"/>
          </w:tcPr>
          <w:p w14:paraId="33AB3A66">
            <w:pPr>
              <w:rPr>
                <w:kern w:val="0"/>
                <w:sz w:val="21"/>
                <w:szCs w:val="22"/>
              </w:rPr>
            </w:pPr>
            <w:r>
              <w:rPr>
                <w:rFonts w:hint="eastAsia"/>
                <w:kern w:val="0"/>
                <w:sz w:val="21"/>
                <w:szCs w:val="22"/>
              </w:rPr>
              <w:t>测量步骤引导功能</w:t>
            </w:r>
          </w:p>
        </w:tc>
        <w:tc>
          <w:tcPr>
            <w:tcW w:w="6160" w:type="dxa"/>
            <w:shd w:val="clear" w:color="auto" w:fill="auto"/>
          </w:tcPr>
          <w:p w14:paraId="5A1370C5">
            <w:pPr>
              <w:rPr>
                <w:kern w:val="0"/>
                <w:sz w:val="21"/>
                <w:szCs w:val="22"/>
              </w:rPr>
            </w:pPr>
            <w:r>
              <w:rPr>
                <w:rFonts w:hint="eastAsia"/>
                <w:kern w:val="0"/>
                <w:sz w:val="21"/>
                <w:szCs w:val="22"/>
              </w:rPr>
              <w:t>测量姿势图片（面板）及语音引导，支持多语言切换（至少包含中文、英文）</w:t>
            </w:r>
          </w:p>
        </w:tc>
      </w:tr>
      <w:tr w14:paraId="57A0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2D37399F">
            <w:pPr>
              <w:rPr>
                <w:kern w:val="0"/>
                <w:sz w:val="21"/>
                <w:szCs w:val="22"/>
              </w:rPr>
            </w:pPr>
            <w:r>
              <w:rPr>
                <w:rFonts w:hint="eastAsia"/>
                <w:kern w:val="0"/>
                <w:sz w:val="21"/>
                <w:szCs w:val="22"/>
              </w:rPr>
              <w:t>16</w:t>
            </w:r>
          </w:p>
        </w:tc>
        <w:tc>
          <w:tcPr>
            <w:tcW w:w="1701" w:type="dxa"/>
            <w:shd w:val="clear" w:color="auto" w:fill="auto"/>
          </w:tcPr>
          <w:p w14:paraId="4FF5B758">
            <w:pPr>
              <w:rPr>
                <w:kern w:val="0"/>
                <w:sz w:val="21"/>
                <w:szCs w:val="22"/>
              </w:rPr>
            </w:pPr>
            <w:r>
              <w:rPr>
                <w:rFonts w:hint="eastAsia"/>
                <w:kern w:val="0"/>
                <w:sz w:val="21"/>
                <w:szCs w:val="22"/>
              </w:rPr>
              <w:t>臂筒交互功能</w:t>
            </w:r>
          </w:p>
        </w:tc>
        <w:tc>
          <w:tcPr>
            <w:tcW w:w="6160" w:type="dxa"/>
            <w:shd w:val="clear" w:color="auto" w:fill="auto"/>
          </w:tcPr>
          <w:p w14:paraId="0A9CFE61">
            <w:pPr>
              <w:rPr>
                <w:kern w:val="0"/>
                <w:sz w:val="21"/>
                <w:szCs w:val="22"/>
              </w:rPr>
            </w:pPr>
            <w:r>
              <w:rPr>
                <w:rFonts w:hint="eastAsia"/>
                <w:kern w:val="0"/>
                <w:sz w:val="21"/>
                <w:szCs w:val="22"/>
              </w:rPr>
              <w:t>臂筒组件可自主拆卸更换，并具备自检自校功能（需提供使用说明书、彩页等证明文件），自校精度误差≤±1mmHg</w:t>
            </w:r>
          </w:p>
        </w:tc>
      </w:tr>
      <w:tr w14:paraId="101C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AA25A92">
            <w:pPr>
              <w:rPr>
                <w:kern w:val="0"/>
                <w:sz w:val="21"/>
                <w:szCs w:val="22"/>
              </w:rPr>
            </w:pPr>
            <w:r>
              <w:rPr>
                <w:rFonts w:hint="eastAsia"/>
                <w:kern w:val="0"/>
                <w:sz w:val="21"/>
                <w:szCs w:val="22"/>
              </w:rPr>
              <w:t>17</w:t>
            </w:r>
          </w:p>
        </w:tc>
        <w:tc>
          <w:tcPr>
            <w:tcW w:w="1701" w:type="dxa"/>
            <w:shd w:val="clear" w:color="auto" w:fill="auto"/>
          </w:tcPr>
          <w:p w14:paraId="3AE7FA05">
            <w:pPr>
              <w:rPr>
                <w:kern w:val="0"/>
                <w:sz w:val="21"/>
                <w:szCs w:val="22"/>
              </w:rPr>
            </w:pPr>
            <w:r>
              <w:rPr>
                <w:rFonts w:hint="eastAsia"/>
                <w:kern w:val="0"/>
                <w:sz w:val="21"/>
                <w:szCs w:val="22"/>
              </w:rPr>
              <w:t>语音功能</w:t>
            </w:r>
          </w:p>
        </w:tc>
        <w:tc>
          <w:tcPr>
            <w:tcW w:w="6160" w:type="dxa"/>
            <w:shd w:val="clear" w:color="auto" w:fill="auto"/>
          </w:tcPr>
          <w:p w14:paraId="164FD789">
            <w:pPr>
              <w:rPr>
                <w:kern w:val="0"/>
                <w:sz w:val="21"/>
                <w:szCs w:val="22"/>
              </w:rPr>
            </w:pPr>
            <w:r>
              <w:rPr>
                <w:rFonts w:hint="eastAsia"/>
                <w:kern w:val="0"/>
                <w:sz w:val="21"/>
                <w:szCs w:val="22"/>
              </w:rPr>
              <w:t>测量全程语音提示，测量结束播报测量结果（收缩压、舒张压、脉搏），支持异常结果语音报警（如高血压、低血压提示）</w:t>
            </w:r>
          </w:p>
        </w:tc>
      </w:tr>
      <w:tr w14:paraId="3A49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FE590AD">
            <w:pPr>
              <w:rPr>
                <w:kern w:val="0"/>
                <w:sz w:val="21"/>
                <w:szCs w:val="22"/>
              </w:rPr>
            </w:pPr>
            <w:r>
              <w:rPr>
                <w:rFonts w:hint="eastAsia"/>
                <w:kern w:val="0"/>
                <w:sz w:val="21"/>
                <w:szCs w:val="22"/>
              </w:rPr>
              <w:t>18</w:t>
            </w:r>
          </w:p>
        </w:tc>
        <w:tc>
          <w:tcPr>
            <w:tcW w:w="1701" w:type="dxa"/>
            <w:shd w:val="clear" w:color="auto" w:fill="auto"/>
          </w:tcPr>
          <w:p w14:paraId="66621B16">
            <w:pPr>
              <w:rPr>
                <w:kern w:val="0"/>
                <w:sz w:val="21"/>
                <w:szCs w:val="22"/>
              </w:rPr>
            </w:pPr>
            <w:r>
              <w:rPr>
                <w:rFonts w:hint="eastAsia"/>
                <w:kern w:val="0"/>
                <w:sz w:val="21"/>
                <w:szCs w:val="22"/>
              </w:rPr>
              <w:t>用户教育</w:t>
            </w:r>
          </w:p>
        </w:tc>
        <w:tc>
          <w:tcPr>
            <w:tcW w:w="6160" w:type="dxa"/>
            <w:shd w:val="clear" w:color="auto" w:fill="auto"/>
          </w:tcPr>
          <w:p w14:paraId="6C7CEA05">
            <w:pPr>
              <w:rPr>
                <w:kern w:val="0"/>
                <w:sz w:val="21"/>
                <w:szCs w:val="22"/>
              </w:rPr>
            </w:pPr>
            <w:r>
              <w:rPr>
                <w:rFonts w:hint="eastAsia"/>
                <w:kern w:val="0"/>
                <w:sz w:val="21"/>
                <w:szCs w:val="22"/>
              </w:rPr>
              <w:t>根据测量结果，显示提示信息（如高血压注意事项、低血压建议等），支持自定义提示内容</w:t>
            </w:r>
          </w:p>
        </w:tc>
      </w:tr>
      <w:tr w14:paraId="2BBA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1B9EB5D">
            <w:pPr>
              <w:rPr>
                <w:kern w:val="0"/>
                <w:sz w:val="21"/>
                <w:szCs w:val="22"/>
              </w:rPr>
            </w:pPr>
            <w:r>
              <w:rPr>
                <w:rFonts w:hint="eastAsia"/>
                <w:kern w:val="0"/>
                <w:sz w:val="21"/>
                <w:szCs w:val="22"/>
              </w:rPr>
              <w:t>19</w:t>
            </w:r>
          </w:p>
        </w:tc>
        <w:tc>
          <w:tcPr>
            <w:tcW w:w="1701" w:type="dxa"/>
            <w:shd w:val="clear" w:color="auto" w:fill="auto"/>
          </w:tcPr>
          <w:p w14:paraId="7CAA78DA">
            <w:pPr>
              <w:rPr>
                <w:kern w:val="0"/>
                <w:sz w:val="21"/>
                <w:szCs w:val="22"/>
              </w:rPr>
            </w:pPr>
            <w:r>
              <w:rPr>
                <w:rFonts w:hint="eastAsia"/>
                <w:kern w:val="0"/>
                <w:sz w:val="21"/>
                <w:szCs w:val="22"/>
              </w:rPr>
              <w:t>通信数据输出</w:t>
            </w:r>
          </w:p>
        </w:tc>
        <w:tc>
          <w:tcPr>
            <w:tcW w:w="6160" w:type="dxa"/>
            <w:shd w:val="clear" w:color="auto" w:fill="auto"/>
          </w:tcPr>
          <w:p w14:paraId="3AAEAC9D">
            <w:pPr>
              <w:rPr>
                <w:kern w:val="0"/>
                <w:sz w:val="21"/>
                <w:szCs w:val="22"/>
              </w:rPr>
            </w:pPr>
            <w:r>
              <w:rPr>
                <w:rFonts w:hint="eastAsia"/>
                <w:kern w:val="0"/>
                <w:sz w:val="21"/>
                <w:szCs w:val="22"/>
              </w:rPr>
              <w:t>USB输出方式（支持USB 2.0及以上版本），可导出测量数据（格式支持Excel、CSV），支持与医院HIS/LIS系统对接，实现数据同步上传</w:t>
            </w:r>
          </w:p>
        </w:tc>
      </w:tr>
      <w:tr w14:paraId="54FD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6DA0D9CF">
            <w:pPr>
              <w:rPr>
                <w:kern w:val="0"/>
                <w:sz w:val="21"/>
                <w:szCs w:val="22"/>
              </w:rPr>
            </w:pPr>
            <w:r>
              <w:rPr>
                <w:rFonts w:hint="eastAsia"/>
                <w:kern w:val="0"/>
                <w:sz w:val="21"/>
                <w:szCs w:val="22"/>
              </w:rPr>
              <w:t>20</w:t>
            </w:r>
          </w:p>
        </w:tc>
        <w:tc>
          <w:tcPr>
            <w:tcW w:w="1701" w:type="dxa"/>
            <w:shd w:val="clear" w:color="auto" w:fill="auto"/>
          </w:tcPr>
          <w:p w14:paraId="0BDAAB94">
            <w:pPr>
              <w:rPr>
                <w:kern w:val="0"/>
                <w:sz w:val="21"/>
                <w:szCs w:val="22"/>
              </w:rPr>
            </w:pPr>
            <w:r>
              <w:rPr>
                <w:rFonts w:hint="eastAsia"/>
                <w:kern w:val="0"/>
                <w:sz w:val="21"/>
                <w:szCs w:val="22"/>
              </w:rPr>
              <w:t>精度保障</w:t>
            </w:r>
          </w:p>
        </w:tc>
        <w:tc>
          <w:tcPr>
            <w:tcW w:w="6160" w:type="dxa"/>
            <w:shd w:val="clear" w:color="auto" w:fill="auto"/>
          </w:tcPr>
          <w:p w14:paraId="54B2FB39">
            <w:pPr>
              <w:rPr>
                <w:kern w:val="0"/>
                <w:sz w:val="21"/>
                <w:szCs w:val="22"/>
              </w:rPr>
            </w:pPr>
            <w:r>
              <w:rPr>
                <w:rFonts w:hint="eastAsia"/>
                <w:kern w:val="0"/>
                <w:sz w:val="21"/>
                <w:szCs w:val="22"/>
              </w:rPr>
              <w:t>需提供符合中国高血压指南要求的认证网站www.dableducational.org或www.stridebp.org上查询证明材料，同时提供国家认可的第三方检测报告，证明产品精度符合标准</w:t>
            </w:r>
          </w:p>
        </w:tc>
      </w:tr>
      <w:tr w14:paraId="2AE6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4C8707D2">
            <w:pPr>
              <w:rPr>
                <w:kern w:val="0"/>
                <w:sz w:val="21"/>
                <w:szCs w:val="22"/>
              </w:rPr>
            </w:pPr>
            <w:r>
              <w:rPr>
                <w:rFonts w:hint="eastAsia"/>
                <w:kern w:val="0"/>
                <w:sz w:val="21"/>
                <w:szCs w:val="22"/>
              </w:rPr>
              <w:t>21</w:t>
            </w:r>
          </w:p>
        </w:tc>
        <w:tc>
          <w:tcPr>
            <w:tcW w:w="1701" w:type="dxa"/>
            <w:shd w:val="clear" w:color="auto" w:fill="auto"/>
          </w:tcPr>
          <w:p w14:paraId="10CF9882">
            <w:pPr>
              <w:rPr>
                <w:kern w:val="0"/>
                <w:sz w:val="21"/>
                <w:szCs w:val="22"/>
              </w:rPr>
            </w:pPr>
            <w:r>
              <w:rPr>
                <w:rFonts w:hint="eastAsia"/>
                <w:kern w:val="0"/>
                <w:sz w:val="21"/>
                <w:szCs w:val="22"/>
              </w:rPr>
              <w:t>存储功能</w:t>
            </w:r>
          </w:p>
        </w:tc>
        <w:tc>
          <w:tcPr>
            <w:tcW w:w="6160" w:type="dxa"/>
            <w:shd w:val="clear" w:color="auto" w:fill="auto"/>
          </w:tcPr>
          <w:p w14:paraId="6E3B0C90">
            <w:pPr>
              <w:rPr>
                <w:kern w:val="0"/>
                <w:sz w:val="21"/>
                <w:szCs w:val="22"/>
              </w:rPr>
            </w:pPr>
            <w:r>
              <w:rPr>
                <w:rFonts w:hint="eastAsia"/>
                <w:kern w:val="0"/>
                <w:sz w:val="21"/>
                <w:szCs w:val="22"/>
              </w:rPr>
              <w:t>支持至少1000组测量数据存储，可按ID、测量时间查询历史数据，数据保存时间不低于1年（断电后不丢失）</w:t>
            </w:r>
          </w:p>
        </w:tc>
      </w:tr>
      <w:tr w14:paraId="0C90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A4C3E53">
            <w:pPr>
              <w:rPr>
                <w:kern w:val="0"/>
                <w:sz w:val="21"/>
                <w:szCs w:val="22"/>
              </w:rPr>
            </w:pPr>
            <w:r>
              <w:rPr>
                <w:rFonts w:hint="eastAsia"/>
                <w:kern w:val="0"/>
                <w:sz w:val="21"/>
                <w:szCs w:val="22"/>
              </w:rPr>
              <w:t>22</w:t>
            </w:r>
          </w:p>
        </w:tc>
        <w:tc>
          <w:tcPr>
            <w:tcW w:w="1701" w:type="dxa"/>
            <w:shd w:val="clear" w:color="auto" w:fill="auto"/>
          </w:tcPr>
          <w:p w14:paraId="0B4D5137">
            <w:pPr>
              <w:rPr>
                <w:kern w:val="0"/>
                <w:sz w:val="21"/>
                <w:szCs w:val="22"/>
              </w:rPr>
            </w:pPr>
            <w:r>
              <w:rPr>
                <w:rFonts w:hint="eastAsia"/>
                <w:kern w:val="0"/>
                <w:sz w:val="21"/>
                <w:szCs w:val="22"/>
              </w:rPr>
              <w:t>工作环境</w:t>
            </w:r>
          </w:p>
        </w:tc>
        <w:tc>
          <w:tcPr>
            <w:tcW w:w="6160" w:type="dxa"/>
            <w:shd w:val="clear" w:color="auto" w:fill="auto"/>
          </w:tcPr>
          <w:p w14:paraId="38467439">
            <w:pPr>
              <w:rPr>
                <w:kern w:val="0"/>
                <w:sz w:val="21"/>
                <w:szCs w:val="22"/>
              </w:rPr>
            </w:pPr>
            <w:r>
              <w:rPr>
                <w:rFonts w:hint="eastAsia"/>
                <w:kern w:val="0"/>
                <w:sz w:val="21"/>
                <w:szCs w:val="22"/>
              </w:rPr>
              <w:t>工作温度：5℃～40℃，相对湿度：10%～85%，大气压力：86kPa～106kPa</w:t>
            </w:r>
            <w:r>
              <w:rPr>
                <w:kern w:val="0"/>
                <w:sz w:val="21"/>
                <w:szCs w:val="22"/>
              </w:rPr>
              <w:t xml:space="preserve"> </w:t>
            </w:r>
          </w:p>
        </w:tc>
      </w:tr>
      <w:tr w14:paraId="2561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7EDBFC94">
            <w:pPr>
              <w:rPr>
                <w:kern w:val="0"/>
                <w:sz w:val="21"/>
                <w:szCs w:val="22"/>
              </w:rPr>
            </w:pPr>
            <w:r>
              <w:rPr>
                <w:rFonts w:hint="eastAsia"/>
                <w:kern w:val="0"/>
                <w:sz w:val="21"/>
                <w:szCs w:val="22"/>
              </w:rPr>
              <w:t>23</w:t>
            </w:r>
          </w:p>
        </w:tc>
        <w:tc>
          <w:tcPr>
            <w:tcW w:w="1701" w:type="dxa"/>
            <w:shd w:val="clear" w:color="auto" w:fill="auto"/>
          </w:tcPr>
          <w:p w14:paraId="0ADAB470">
            <w:pPr>
              <w:rPr>
                <w:kern w:val="0"/>
                <w:sz w:val="21"/>
                <w:szCs w:val="22"/>
              </w:rPr>
            </w:pPr>
            <w:r>
              <w:rPr>
                <w:rFonts w:hint="eastAsia"/>
                <w:kern w:val="0"/>
                <w:sz w:val="21"/>
                <w:szCs w:val="22"/>
              </w:rPr>
              <w:t>报警功能</w:t>
            </w:r>
          </w:p>
        </w:tc>
        <w:tc>
          <w:tcPr>
            <w:tcW w:w="6160" w:type="dxa"/>
            <w:shd w:val="clear" w:color="auto" w:fill="auto"/>
          </w:tcPr>
          <w:p w14:paraId="754EE1D8">
            <w:pPr>
              <w:rPr>
                <w:kern w:val="0"/>
                <w:sz w:val="21"/>
                <w:szCs w:val="22"/>
              </w:rPr>
            </w:pPr>
            <w:r>
              <w:rPr>
                <w:rFonts w:hint="eastAsia"/>
                <w:kern w:val="0"/>
                <w:sz w:val="21"/>
                <w:szCs w:val="22"/>
              </w:rPr>
              <w:t>具备血压异常报警、测量失败报警、低电量报警功能，报警方式为声音+灯光提示，报警音量可调节</w:t>
            </w:r>
          </w:p>
        </w:tc>
      </w:tr>
      <w:tr w14:paraId="4B99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082FF958">
            <w:pPr>
              <w:rPr>
                <w:kern w:val="0"/>
                <w:sz w:val="21"/>
                <w:szCs w:val="22"/>
              </w:rPr>
            </w:pPr>
            <w:r>
              <w:rPr>
                <w:rFonts w:hint="eastAsia"/>
                <w:kern w:val="0"/>
                <w:sz w:val="21"/>
                <w:szCs w:val="22"/>
              </w:rPr>
              <w:t>24</w:t>
            </w:r>
          </w:p>
        </w:tc>
        <w:tc>
          <w:tcPr>
            <w:tcW w:w="1701" w:type="dxa"/>
            <w:shd w:val="clear" w:color="auto" w:fill="auto"/>
          </w:tcPr>
          <w:p w14:paraId="0A5BCB34">
            <w:pPr>
              <w:rPr>
                <w:kern w:val="0"/>
                <w:sz w:val="21"/>
                <w:szCs w:val="22"/>
              </w:rPr>
            </w:pPr>
            <w:r>
              <w:rPr>
                <w:rFonts w:hint="eastAsia"/>
                <w:kern w:val="0"/>
                <w:sz w:val="21"/>
                <w:szCs w:val="22"/>
              </w:rPr>
              <w:t>认证要求</w:t>
            </w:r>
          </w:p>
        </w:tc>
        <w:tc>
          <w:tcPr>
            <w:tcW w:w="6160" w:type="dxa"/>
            <w:shd w:val="clear" w:color="auto" w:fill="auto"/>
          </w:tcPr>
          <w:p w14:paraId="2DA1F537">
            <w:pPr>
              <w:rPr>
                <w:kern w:val="0"/>
                <w:sz w:val="21"/>
                <w:szCs w:val="22"/>
              </w:rPr>
            </w:pPr>
            <w:r>
              <w:rPr>
                <w:rFonts w:hint="eastAsia"/>
                <w:kern w:val="0"/>
                <w:sz w:val="21"/>
                <w:szCs w:val="22"/>
              </w:rPr>
              <w:t>，符合国家医疗器械相关法规要求，提供证书复印件佐证</w:t>
            </w:r>
          </w:p>
        </w:tc>
      </w:tr>
      <w:tr w14:paraId="55D4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shd w:val="clear" w:color="auto" w:fill="auto"/>
          </w:tcPr>
          <w:p w14:paraId="3DB68A10">
            <w:pPr>
              <w:rPr>
                <w:kern w:val="0"/>
                <w:sz w:val="21"/>
                <w:szCs w:val="22"/>
              </w:rPr>
            </w:pPr>
            <w:r>
              <w:rPr>
                <w:rFonts w:hint="eastAsia"/>
                <w:kern w:val="0"/>
                <w:sz w:val="21"/>
                <w:szCs w:val="22"/>
              </w:rPr>
              <w:t>25</w:t>
            </w:r>
          </w:p>
        </w:tc>
        <w:tc>
          <w:tcPr>
            <w:tcW w:w="1701" w:type="dxa"/>
            <w:shd w:val="clear" w:color="auto" w:fill="auto"/>
          </w:tcPr>
          <w:p w14:paraId="49792CB5">
            <w:pPr>
              <w:rPr>
                <w:kern w:val="0"/>
                <w:sz w:val="21"/>
                <w:szCs w:val="22"/>
              </w:rPr>
            </w:pPr>
            <w:r>
              <w:rPr>
                <w:rFonts w:hint="eastAsia"/>
                <w:kern w:val="0"/>
                <w:sz w:val="21"/>
                <w:szCs w:val="22"/>
              </w:rPr>
              <w:t>质保期</w:t>
            </w:r>
          </w:p>
        </w:tc>
        <w:tc>
          <w:tcPr>
            <w:tcW w:w="6160" w:type="dxa"/>
            <w:shd w:val="clear" w:color="auto" w:fill="auto"/>
          </w:tcPr>
          <w:p w14:paraId="064499A3">
            <w:pPr>
              <w:rPr>
                <w:kern w:val="0"/>
                <w:sz w:val="21"/>
                <w:szCs w:val="22"/>
              </w:rPr>
            </w:pPr>
            <w:r>
              <w:rPr>
                <w:rFonts w:hint="eastAsia"/>
                <w:kern w:val="0"/>
                <w:sz w:val="21"/>
                <w:szCs w:val="22"/>
              </w:rPr>
              <w:t>整机原厂质保≥3年</w:t>
            </w:r>
          </w:p>
        </w:tc>
      </w:tr>
    </w:tbl>
    <w:p w14:paraId="4F3724C5">
      <w:pPr>
        <w:rPr>
          <w:rFonts w:hint="eastAsia" w:eastAsiaTheme="minorEastAsia"/>
          <w:sz w:val="28"/>
          <w:szCs w:val="28"/>
          <w:lang w:eastAsia="zh-CN"/>
        </w:rPr>
      </w:pPr>
    </w:p>
    <w:p w14:paraId="6F6AAFF6">
      <w:pPr>
        <w:rPr>
          <w:rFonts w:hint="eastAsia" w:eastAsiaTheme="minorEastAsia"/>
          <w:sz w:val="28"/>
          <w:szCs w:val="28"/>
          <w:lang w:eastAsia="zh-CN"/>
        </w:rPr>
      </w:pPr>
    </w:p>
    <w:p w14:paraId="6BAB6D33">
      <w:pPr>
        <w:rPr>
          <w:rFonts w:hint="eastAsia" w:eastAsiaTheme="minorEastAsia"/>
          <w:sz w:val="28"/>
          <w:szCs w:val="28"/>
          <w:lang w:eastAsia="zh-CN"/>
        </w:rPr>
      </w:pPr>
    </w:p>
    <w:p w14:paraId="67F6CFEE">
      <w:pPr>
        <w:rPr>
          <w:rFonts w:hint="eastAsia" w:eastAsiaTheme="minorEastAsia"/>
          <w:sz w:val="28"/>
          <w:szCs w:val="28"/>
          <w:lang w:eastAsia="zh-CN"/>
        </w:rPr>
      </w:pPr>
    </w:p>
    <w:p w14:paraId="080F6592">
      <w:pPr>
        <w:rPr>
          <w:rFonts w:hint="eastAsia" w:eastAsiaTheme="minorEastAsia"/>
          <w:sz w:val="28"/>
          <w:szCs w:val="28"/>
          <w:lang w:eastAsia="zh-CN"/>
        </w:rPr>
      </w:pPr>
    </w:p>
    <w:p w14:paraId="395D4827">
      <w:pPr>
        <w:rPr>
          <w:rFonts w:hint="eastAsia" w:eastAsiaTheme="minorEastAsia"/>
          <w:sz w:val="28"/>
          <w:szCs w:val="28"/>
          <w:lang w:eastAsia="zh-CN"/>
        </w:rPr>
      </w:pPr>
    </w:p>
    <w:p w14:paraId="0A4B5546">
      <w:pPr>
        <w:rPr>
          <w:rFonts w:hint="eastAsia" w:eastAsiaTheme="minorEastAsia"/>
          <w:sz w:val="28"/>
          <w:szCs w:val="28"/>
          <w:lang w:eastAsia="zh-CN"/>
        </w:rPr>
      </w:pPr>
    </w:p>
    <w:p w14:paraId="2A45D0A7">
      <w:pPr>
        <w:rPr>
          <w:rFonts w:hint="eastAsia" w:eastAsiaTheme="minorEastAsia"/>
          <w:sz w:val="28"/>
          <w:szCs w:val="28"/>
          <w:lang w:eastAsia="zh-CN"/>
        </w:rPr>
      </w:pPr>
    </w:p>
    <w:p w14:paraId="0582D055">
      <w:pPr>
        <w:rPr>
          <w:rFonts w:hint="eastAsia" w:eastAsiaTheme="minorEastAsia"/>
          <w:sz w:val="28"/>
          <w:szCs w:val="28"/>
          <w:lang w:eastAsia="zh-CN"/>
        </w:rPr>
      </w:pPr>
    </w:p>
    <w:p w14:paraId="0FCAC511">
      <w:pPr>
        <w:rPr>
          <w:rFonts w:hint="eastAsia" w:eastAsiaTheme="minorEastAsia"/>
          <w:sz w:val="28"/>
          <w:szCs w:val="28"/>
          <w:lang w:eastAsia="zh-CN"/>
        </w:rPr>
      </w:pPr>
    </w:p>
    <w:p w14:paraId="625712F7">
      <w:pPr>
        <w:rPr>
          <w:rFonts w:hint="eastAsia" w:eastAsiaTheme="minorEastAsia"/>
          <w:sz w:val="28"/>
          <w:szCs w:val="28"/>
          <w:lang w:eastAsia="zh-CN"/>
        </w:rPr>
      </w:pPr>
    </w:p>
    <w:p w14:paraId="3FC9A6F4">
      <w:pPr>
        <w:rPr>
          <w:rFonts w:hint="eastAsia" w:eastAsiaTheme="minorEastAsia"/>
          <w:sz w:val="28"/>
          <w:szCs w:val="28"/>
          <w:lang w:eastAsia="zh-CN"/>
        </w:rPr>
      </w:pPr>
    </w:p>
    <w:p w14:paraId="7DB48468">
      <w:pPr>
        <w:rPr>
          <w:rFonts w:hint="eastAsia" w:eastAsiaTheme="minorEastAsia"/>
          <w:sz w:val="28"/>
          <w:szCs w:val="28"/>
          <w:lang w:eastAsia="zh-CN"/>
        </w:rPr>
      </w:pPr>
    </w:p>
    <w:p w14:paraId="3CAEF405">
      <w:pPr>
        <w:rPr>
          <w:rFonts w:hint="eastAsia" w:eastAsiaTheme="minorEastAsia"/>
          <w:sz w:val="28"/>
          <w:szCs w:val="28"/>
          <w:lang w:eastAsia="zh-CN"/>
        </w:rPr>
      </w:pPr>
    </w:p>
    <w:p w14:paraId="0B68BD46">
      <w:pPr>
        <w:rPr>
          <w:rFonts w:hint="eastAsia" w:eastAsiaTheme="minorEastAsia"/>
          <w:sz w:val="28"/>
          <w:szCs w:val="28"/>
          <w:lang w:eastAsia="zh-CN"/>
        </w:rPr>
      </w:pPr>
    </w:p>
    <w:p w14:paraId="14F3BB34">
      <w:pPr>
        <w:rPr>
          <w:rFonts w:hint="eastAsia" w:eastAsiaTheme="minorEastAsia"/>
          <w:sz w:val="28"/>
          <w:szCs w:val="28"/>
          <w:lang w:eastAsia="zh-CN"/>
        </w:rPr>
      </w:pPr>
    </w:p>
    <w:p w14:paraId="5697AF5F">
      <w:pPr>
        <w:rPr>
          <w:rFonts w:hint="eastAsia" w:eastAsiaTheme="minorEastAsia"/>
          <w:sz w:val="28"/>
          <w:szCs w:val="28"/>
          <w:lang w:eastAsia="zh-CN"/>
        </w:rPr>
      </w:pPr>
    </w:p>
    <w:p w14:paraId="084BE7E6">
      <w:pPr>
        <w:rPr>
          <w:rFonts w:hint="eastAsia" w:eastAsiaTheme="minorEastAsia"/>
          <w:sz w:val="28"/>
          <w:szCs w:val="28"/>
          <w:lang w:eastAsia="zh-CN"/>
        </w:rPr>
      </w:pPr>
    </w:p>
    <w:p w14:paraId="6DAC8687">
      <w:pPr>
        <w:jc w:val="center"/>
        <w:rPr>
          <w:rFonts w:hint="eastAsia"/>
          <w:b/>
          <w:bCs/>
          <w:sz w:val="28"/>
          <w:szCs w:val="36"/>
          <w:lang w:val="en-US" w:eastAsia="zh-CN"/>
        </w:rPr>
      </w:pPr>
      <w:r>
        <w:rPr>
          <w:rFonts w:hint="eastAsia"/>
          <w:b/>
          <w:bCs/>
          <w:sz w:val="28"/>
          <w:szCs w:val="36"/>
          <w:lang w:val="en-US" w:eastAsia="zh-CN"/>
        </w:rPr>
        <w:t>24.生物安全柜技术参数</w:t>
      </w:r>
    </w:p>
    <w:p w14:paraId="05D04CE9">
      <w:pPr>
        <w:jc w:val="both"/>
        <w:rPr>
          <w:rFonts w:hint="default"/>
          <w:sz w:val="28"/>
          <w:szCs w:val="36"/>
          <w:lang w:val="en-US" w:eastAsia="zh-CN"/>
        </w:rPr>
      </w:pPr>
      <w:r>
        <w:rPr>
          <w:rFonts w:hint="eastAsia"/>
          <w:sz w:val="28"/>
          <w:szCs w:val="36"/>
          <w:lang w:val="en-US" w:eastAsia="zh-CN"/>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596F7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CC1C247">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60CB5BB6">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7CA6FCA5">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6523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93C42D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4A9B7D0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类别</w:t>
            </w:r>
          </w:p>
        </w:tc>
        <w:tc>
          <w:tcPr>
            <w:tcW w:w="5581" w:type="dxa"/>
            <w:shd w:val="solid" w:color="FFFFFF" w:fill="auto"/>
            <w:vAlign w:val="top"/>
          </w:tcPr>
          <w:p w14:paraId="1BC039C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Ⅱ级A2型，单面操作，30%外排、70%循环。</w:t>
            </w:r>
          </w:p>
        </w:tc>
      </w:tr>
      <w:tr w14:paraId="364D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BDA63C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0015F37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工作区尺寸</w:t>
            </w:r>
          </w:p>
        </w:tc>
        <w:tc>
          <w:tcPr>
            <w:tcW w:w="5581" w:type="dxa"/>
            <w:shd w:val="solid" w:color="FFFFFF" w:fill="auto"/>
            <w:vAlign w:val="top"/>
          </w:tcPr>
          <w:p w14:paraId="3BA7CC8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1560×630×660mm，允差±10mm。</w:t>
            </w:r>
          </w:p>
        </w:tc>
      </w:tr>
      <w:tr w14:paraId="5A36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AF2230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567DE25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前窗工作高度</w:t>
            </w:r>
          </w:p>
        </w:tc>
        <w:tc>
          <w:tcPr>
            <w:tcW w:w="5581" w:type="dxa"/>
            <w:shd w:val="solid" w:color="FFFFFF" w:fill="auto"/>
            <w:vAlign w:val="top"/>
          </w:tcPr>
          <w:p w14:paraId="4C325D7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≥250mm。</w:t>
            </w:r>
          </w:p>
        </w:tc>
      </w:tr>
      <w:tr w14:paraId="2DF5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3F12C1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5B8FE7A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风速</w:t>
            </w:r>
          </w:p>
        </w:tc>
        <w:tc>
          <w:tcPr>
            <w:tcW w:w="5581" w:type="dxa"/>
            <w:shd w:val="solid" w:color="FFFFFF" w:fill="auto"/>
            <w:vAlign w:val="top"/>
          </w:tcPr>
          <w:p w14:paraId="5AB8584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下降风速0.32m/s，流入风速0.53m/s（默认值，可调）。</w:t>
            </w:r>
          </w:p>
        </w:tc>
      </w:tr>
      <w:tr w14:paraId="7B3A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C77FD4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6C47635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HEPA过滤器</w:t>
            </w:r>
          </w:p>
        </w:tc>
        <w:tc>
          <w:tcPr>
            <w:tcW w:w="5581" w:type="dxa"/>
            <w:shd w:val="solid" w:color="FFFFFF" w:fill="auto"/>
            <w:vAlign w:val="top"/>
          </w:tcPr>
          <w:p w14:paraId="68A16933">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过滤效率≥99.995%@MPPS（H14），具备寿命倒计时及压差报警，可实时查看压差值。</w:t>
            </w:r>
          </w:p>
        </w:tc>
      </w:tr>
      <w:tr w14:paraId="6D4FD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EC4C7B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557C3E7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风机系统</w:t>
            </w:r>
          </w:p>
        </w:tc>
        <w:tc>
          <w:tcPr>
            <w:tcW w:w="5581" w:type="dxa"/>
            <w:shd w:val="solid" w:color="FFFFFF" w:fill="auto"/>
            <w:vAlign w:val="top"/>
          </w:tcPr>
          <w:p w14:paraId="2436F0D9">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双直流风机独立控制，下降风与流入风分别调节；可根据环境压力及过滤器脏堵自动调节转速。</w:t>
            </w:r>
          </w:p>
        </w:tc>
      </w:tr>
      <w:tr w14:paraId="7ABC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7D32F37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0162DE3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风速传感器</w:t>
            </w:r>
          </w:p>
        </w:tc>
        <w:tc>
          <w:tcPr>
            <w:tcW w:w="5581" w:type="dxa"/>
            <w:shd w:val="solid" w:color="FFFFFF" w:fill="auto"/>
            <w:vAlign w:val="top"/>
          </w:tcPr>
          <w:p w14:paraId="5D4D5CEE">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采用双风速传感器（非压力传感器），实时显示下降风速和流入风速真实值。</w:t>
            </w:r>
          </w:p>
        </w:tc>
      </w:tr>
      <w:tr w14:paraId="203A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A2A6AD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36897A0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节能模式</w:t>
            </w:r>
          </w:p>
        </w:tc>
        <w:tc>
          <w:tcPr>
            <w:tcW w:w="5581" w:type="dxa"/>
            <w:shd w:val="solid" w:color="FFFFFF" w:fill="auto"/>
            <w:vAlign w:val="top"/>
          </w:tcPr>
          <w:p w14:paraId="1579F988">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前窗完全关闭后可进入节能模式，下降风机与流入风机可单独工作，转速比可设。</w:t>
            </w:r>
          </w:p>
        </w:tc>
      </w:tr>
      <w:tr w14:paraId="0380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F3BE28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4A394EF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玻璃门</w:t>
            </w:r>
          </w:p>
        </w:tc>
        <w:tc>
          <w:tcPr>
            <w:tcW w:w="5581" w:type="dxa"/>
            <w:shd w:val="solid" w:color="FFFFFF" w:fill="auto"/>
            <w:vAlign w:val="top"/>
          </w:tcPr>
          <w:p w14:paraId="420CDFA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≥6mm防紫外线防爆钢化玻璃；配重平衡，任意升降定位，可下拉至最底部实现全幅清洁；上下限位声光报警并与照明联动。</w:t>
            </w:r>
          </w:p>
        </w:tc>
      </w:tr>
      <w:tr w14:paraId="2A5E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63A84E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2145B08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显示屏与操作</w:t>
            </w:r>
          </w:p>
        </w:tc>
        <w:tc>
          <w:tcPr>
            <w:tcW w:w="5581" w:type="dxa"/>
            <w:shd w:val="solid" w:color="FFFFFF" w:fill="auto"/>
            <w:vAlign w:val="top"/>
          </w:tcPr>
          <w:p w14:paraId="31C2251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≥5英寸彩色显示屏，显示进风风速、下降风速、过滤器状态等，智能化按键操作。</w:t>
            </w:r>
          </w:p>
        </w:tc>
      </w:tr>
      <w:tr w14:paraId="14EC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B922D12">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2868C9A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材质</w:t>
            </w:r>
          </w:p>
        </w:tc>
        <w:tc>
          <w:tcPr>
            <w:tcW w:w="5581" w:type="dxa"/>
            <w:shd w:val="solid" w:color="FFFFFF" w:fill="auto"/>
            <w:vAlign w:val="top"/>
          </w:tcPr>
          <w:p w14:paraId="6355C5B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外部冷轧钢板静电粉末喷涂；内部SUS304不锈钢，内胆与操作台面一体成型。</w:t>
            </w:r>
          </w:p>
        </w:tc>
      </w:tr>
      <w:tr w14:paraId="1EC8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625A3D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405F31F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紫外灯与照明</w:t>
            </w:r>
          </w:p>
        </w:tc>
        <w:tc>
          <w:tcPr>
            <w:tcW w:w="5581" w:type="dxa"/>
            <w:shd w:val="solid" w:color="FFFFFF" w:fill="auto"/>
            <w:vAlign w:val="top"/>
          </w:tcPr>
          <w:p w14:paraId="6B634B1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UV灯≥30W×1；照明灯≥32W×1；UV波长254nm，辐射强度≥400mW/m²，具备灭菌预约及状态提示。</w:t>
            </w:r>
          </w:p>
        </w:tc>
      </w:tr>
      <w:tr w14:paraId="60BE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7B04994">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55DA6C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报警功能</w:t>
            </w:r>
          </w:p>
        </w:tc>
        <w:tc>
          <w:tcPr>
            <w:tcW w:w="5581" w:type="dxa"/>
            <w:shd w:val="solid" w:color="FFFFFF" w:fill="auto"/>
            <w:vAlign w:val="top"/>
          </w:tcPr>
          <w:p w14:paraId="79393D7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前窗操作口报警、供/排气风机连锁报警、气流波动报警、传感器故障报警、HEPA寿命报警、UV灯寿命报警；至少三种报警方式（声光+远程）。</w:t>
            </w:r>
          </w:p>
        </w:tc>
      </w:tr>
      <w:tr w14:paraId="1C76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0E4792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2308C3F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数据接口</w:t>
            </w:r>
          </w:p>
        </w:tc>
        <w:tc>
          <w:tcPr>
            <w:tcW w:w="5581" w:type="dxa"/>
            <w:shd w:val="solid" w:color="FFFFFF" w:fill="auto"/>
            <w:vAlign w:val="top"/>
          </w:tcPr>
          <w:p w14:paraId="2A6341EB">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标配USB数据导出接口，历史/故障/操作数据可导出，存储年限≥8年；标配RS485远程监控接口。</w:t>
            </w:r>
          </w:p>
        </w:tc>
      </w:tr>
      <w:tr w14:paraId="5C1E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C31B1ED">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710" w:type="dxa"/>
            <w:shd w:val="solid" w:color="FFFFFF" w:fill="auto"/>
            <w:vAlign w:val="top"/>
          </w:tcPr>
          <w:p w14:paraId="7B790B3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采样口</w:t>
            </w:r>
          </w:p>
        </w:tc>
        <w:tc>
          <w:tcPr>
            <w:tcW w:w="5581" w:type="dxa"/>
            <w:shd w:val="solid" w:color="FFFFFF" w:fill="auto"/>
            <w:vAlign w:val="top"/>
          </w:tcPr>
          <w:p w14:paraId="680C6D0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标配HEPA过滤器上下游气溶胶采样口，标识明显。</w:t>
            </w:r>
          </w:p>
        </w:tc>
      </w:tr>
      <w:tr w14:paraId="741A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5D13F7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710" w:type="dxa"/>
            <w:shd w:val="solid" w:color="FFFFFF" w:fill="auto"/>
            <w:vAlign w:val="top"/>
          </w:tcPr>
          <w:p w14:paraId="718F60D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工作区插座</w:t>
            </w:r>
          </w:p>
        </w:tc>
        <w:tc>
          <w:tcPr>
            <w:tcW w:w="5581" w:type="dxa"/>
            <w:shd w:val="solid" w:color="FFFFFF" w:fill="auto"/>
            <w:vAlign w:val="top"/>
          </w:tcPr>
          <w:p w14:paraId="0E6012F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2个防水插座，按键手动控制供电/断电。</w:t>
            </w:r>
          </w:p>
        </w:tc>
      </w:tr>
      <w:tr w14:paraId="1F6AE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B30E12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710" w:type="dxa"/>
            <w:shd w:val="solid" w:color="FFFFFF" w:fill="auto"/>
            <w:vAlign w:val="top"/>
          </w:tcPr>
          <w:p w14:paraId="3B1F967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集液槽</w:t>
            </w:r>
          </w:p>
        </w:tc>
        <w:tc>
          <w:tcPr>
            <w:tcW w:w="5581" w:type="dxa"/>
            <w:shd w:val="solid" w:color="FFFFFF" w:fill="auto"/>
            <w:vAlign w:val="top"/>
          </w:tcPr>
          <w:p w14:paraId="3CF3E44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容积≥7L。</w:t>
            </w:r>
          </w:p>
        </w:tc>
      </w:tr>
      <w:tr w14:paraId="6C05E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3896EAC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1710" w:type="dxa"/>
            <w:shd w:val="solid" w:color="FFFFFF" w:fill="auto"/>
            <w:vAlign w:val="top"/>
          </w:tcPr>
          <w:p w14:paraId="287FC99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移动与底架</w:t>
            </w:r>
          </w:p>
        </w:tc>
        <w:tc>
          <w:tcPr>
            <w:tcW w:w="5581" w:type="dxa"/>
            <w:shd w:val="solid" w:color="FFFFFF" w:fill="auto"/>
            <w:vAlign w:val="top"/>
          </w:tcPr>
          <w:p w14:paraId="0F32041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万向脚轮，可移动固定；底架可拆卸。</w:t>
            </w:r>
          </w:p>
        </w:tc>
      </w:tr>
      <w:tr w14:paraId="24FC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1962BA7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19</w:t>
            </w:r>
          </w:p>
        </w:tc>
        <w:tc>
          <w:tcPr>
            <w:tcW w:w="0" w:type="auto"/>
            <w:shd w:val="solid" w:color="FFFFFF" w:fill="auto"/>
            <w:vAlign w:val="top"/>
          </w:tcPr>
          <w:p w14:paraId="54663F1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噪音与照度</w:t>
            </w:r>
          </w:p>
        </w:tc>
        <w:tc>
          <w:tcPr>
            <w:tcW w:w="0" w:type="auto"/>
            <w:shd w:val="solid" w:color="FFFFFF" w:fill="auto"/>
            <w:vAlign w:val="top"/>
          </w:tcPr>
          <w:p w14:paraId="50782FE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噪音≤67dB(A)；照度≥650lx。</w:t>
            </w:r>
          </w:p>
        </w:tc>
      </w:tr>
      <w:tr w14:paraId="6A26F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307B12B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20</w:t>
            </w:r>
          </w:p>
        </w:tc>
        <w:tc>
          <w:tcPr>
            <w:tcW w:w="0" w:type="auto"/>
            <w:shd w:val="solid" w:color="FFFFFF" w:fill="auto"/>
            <w:vAlign w:val="top"/>
          </w:tcPr>
          <w:p w14:paraId="231C217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排风风量</w:t>
            </w:r>
          </w:p>
        </w:tc>
        <w:tc>
          <w:tcPr>
            <w:tcW w:w="0" w:type="auto"/>
            <w:shd w:val="solid" w:color="FFFFFF" w:fill="auto"/>
            <w:vAlign w:val="top"/>
          </w:tcPr>
          <w:p w14:paraId="2AA1797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≥744m³/h（整机总排风量）。</w:t>
            </w:r>
          </w:p>
        </w:tc>
      </w:tr>
      <w:tr w14:paraId="78AC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E7F75D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21</w:t>
            </w:r>
          </w:p>
        </w:tc>
        <w:tc>
          <w:tcPr>
            <w:tcW w:w="0" w:type="auto"/>
            <w:shd w:val="solid" w:color="FFFFFF" w:fill="auto"/>
            <w:vAlign w:val="top"/>
          </w:tcPr>
          <w:p w14:paraId="38BA81E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自清洁</w:t>
            </w:r>
          </w:p>
        </w:tc>
        <w:tc>
          <w:tcPr>
            <w:tcW w:w="0" w:type="auto"/>
            <w:shd w:val="solid" w:color="FFFFFF" w:fill="auto"/>
            <w:vAlign w:val="top"/>
          </w:tcPr>
          <w:p w14:paraId="3A6F693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具备开机自清洁功能，提示音可设。</w:t>
            </w:r>
          </w:p>
        </w:tc>
      </w:tr>
      <w:tr w14:paraId="2227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005A0F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22</w:t>
            </w:r>
          </w:p>
        </w:tc>
        <w:tc>
          <w:tcPr>
            <w:tcW w:w="0" w:type="auto"/>
            <w:shd w:val="solid" w:color="FFFFFF" w:fill="auto"/>
            <w:vAlign w:val="top"/>
          </w:tcPr>
          <w:p w14:paraId="4D501746">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质保期</w:t>
            </w:r>
          </w:p>
        </w:tc>
        <w:tc>
          <w:tcPr>
            <w:tcW w:w="0" w:type="auto"/>
            <w:shd w:val="solid" w:color="FFFFFF" w:fill="auto"/>
            <w:vAlign w:val="top"/>
          </w:tcPr>
          <w:p w14:paraId="45F6E2EB">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整机原厂质保≥3年</w:t>
            </w:r>
          </w:p>
        </w:tc>
      </w:tr>
    </w:tbl>
    <w:p w14:paraId="3ABDD7AE">
      <w:pPr>
        <w:rPr>
          <w:rFonts w:hint="eastAsia" w:eastAsiaTheme="minorEastAsia"/>
          <w:sz w:val="28"/>
          <w:szCs w:val="28"/>
          <w:lang w:eastAsia="zh-CN"/>
        </w:rPr>
      </w:pPr>
    </w:p>
    <w:p w14:paraId="587F3DFB">
      <w:pPr>
        <w:rPr>
          <w:rFonts w:hint="eastAsia" w:eastAsiaTheme="minorEastAsia"/>
          <w:sz w:val="28"/>
          <w:szCs w:val="28"/>
          <w:lang w:eastAsia="zh-CN"/>
        </w:rPr>
      </w:pPr>
    </w:p>
    <w:p w14:paraId="3930059A">
      <w:pPr>
        <w:jc w:val="center"/>
        <w:rPr>
          <w:rFonts w:hint="eastAsia"/>
          <w:b/>
          <w:bCs/>
          <w:sz w:val="28"/>
          <w:szCs w:val="36"/>
          <w:lang w:val="en-US" w:eastAsia="zh-CN"/>
        </w:rPr>
      </w:pPr>
      <w:r>
        <w:rPr>
          <w:rFonts w:hint="eastAsia"/>
          <w:b/>
          <w:bCs/>
          <w:sz w:val="28"/>
          <w:szCs w:val="36"/>
          <w:lang w:val="en-US" w:eastAsia="zh-CN"/>
        </w:rPr>
        <w:t>25.细胞计数仪技术参数</w:t>
      </w:r>
    </w:p>
    <w:p w14:paraId="17D9618E">
      <w:pPr>
        <w:jc w:val="both"/>
        <w:rPr>
          <w:rFonts w:hint="default"/>
          <w:sz w:val="28"/>
          <w:szCs w:val="36"/>
          <w:lang w:val="en-US" w:eastAsia="zh-CN"/>
        </w:rPr>
      </w:pPr>
      <w:r>
        <w:rPr>
          <w:rFonts w:hint="eastAsia"/>
          <w:sz w:val="28"/>
          <w:szCs w:val="36"/>
          <w:lang w:val="en-US" w:eastAsia="zh-CN"/>
        </w:rPr>
        <w:t>数量：1套</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370"/>
        <w:gridCol w:w="6309"/>
      </w:tblGrid>
      <w:tr w14:paraId="6A49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tcPr>
          <w:p w14:paraId="00D26F44">
            <w:pPr>
              <w:jc w:val="both"/>
              <w:rPr>
                <w:rFonts w:hint="default"/>
                <w:sz w:val="21"/>
                <w:szCs w:val="24"/>
                <w:vertAlign w:val="baseline"/>
                <w:lang w:val="en-US" w:eastAsia="zh-CN"/>
              </w:rPr>
            </w:pPr>
            <w:r>
              <w:rPr>
                <w:rFonts w:hint="eastAsia"/>
                <w:sz w:val="21"/>
                <w:szCs w:val="24"/>
                <w:vertAlign w:val="baseline"/>
                <w:lang w:val="en-US" w:eastAsia="zh-CN"/>
              </w:rPr>
              <w:t>序号</w:t>
            </w:r>
          </w:p>
        </w:tc>
        <w:tc>
          <w:tcPr>
            <w:tcW w:w="1370" w:type="dxa"/>
          </w:tcPr>
          <w:p w14:paraId="6000FAEA">
            <w:pPr>
              <w:jc w:val="both"/>
              <w:rPr>
                <w:rFonts w:hint="default"/>
                <w:sz w:val="21"/>
                <w:szCs w:val="24"/>
                <w:vertAlign w:val="baseline"/>
                <w:lang w:val="en-US" w:eastAsia="zh-CN"/>
              </w:rPr>
            </w:pPr>
            <w:r>
              <w:rPr>
                <w:rFonts w:hint="eastAsia"/>
                <w:sz w:val="21"/>
                <w:szCs w:val="24"/>
                <w:vertAlign w:val="baseline"/>
                <w:lang w:val="en-US" w:eastAsia="zh-CN"/>
              </w:rPr>
              <w:t>技术规格</w:t>
            </w:r>
          </w:p>
        </w:tc>
        <w:tc>
          <w:tcPr>
            <w:tcW w:w="6309" w:type="dxa"/>
          </w:tcPr>
          <w:p w14:paraId="144B5766">
            <w:pPr>
              <w:jc w:val="both"/>
              <w:rPr>
                <w:rFonts w:hint="default"/>
                <w:sz w:val="21"/>
                <w:szCs w:val="24"/>
                <w:vertAlign w:val="baseline"/>
                <w:lang w:val="en-US" w:eastAsia="zh-CN"/>
              </w:rPr>
            </w:pPr>
            <w:r>
              <w:rPr>
                <w:rFonts w:hint="eastAsia"/>
                <w:sz w:val="21"/>
                <w:szCs w:val="24"/>
                <w:vertAlign w:val="baseline"/>
                <w:lang w:val="en-US" w:eastAsia="zh-CN"/>
              </w:rPr>
              <w:t>技术要求</w:t>
            </w:r>
          </w:p>
        </w:tc>
      </w:tr>
      <w:tr w14:paraId="613A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43" w:type="dxa"/>
            <w:shd w:val="solid" w:color="FFFFFF" w:fill="auto"/>
            <w:vAlign w:val="top"/>
          </w:tcPr>
          <w:p w14:paraId="413B42EF">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w:t>
            </w:r>
          </w:p>
        </w:tc>
        <w:tc>
          <w:tcPr>
            <w:tcW w:w="1370" w:type="dxa"/>
            <w:shd w:val="solid" w:color="FFFFFF" w:fill="auto"/>
            <w:vAlign w:val="top"/>
          </w:tcPr>
          <w:p w14:paraId="271664E9">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设备用途</w:t>
            </w:r>
          </w:p>
        </w:tc>
        <w:tc>
          <w:tcPr>
            <w:tcW w:w="6309" w:type="dxa"/>
            <w:shd w:val="solid" w:color="FFFFFF" w:fill="auto"/>
            <w:vAlign w:val="top"/>
          </w:tcPr>
          <w:p w14:paraId="264B25FB">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用于对各类细胞样本捕捉高品质图像并自动识别计算，支持AO/PI细胞分析、GFP/RFP转染效率实验、台盼蓝活率分析、类器官分析等。一体机配置，无需额外电脑及暗室。</w:t>
            </w:r>
          </w:p>
        </w:tc>
      </w:tr>
      <w:tr w14:paraId="7C41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7FA388D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w:t>
            </w:r>
          </w:p>
        </w:tc>
        <w:tc>
          <w:tcPr>
            <w:tcW w:w="1370" w:type="dxa"/>
            <w:shd w:val="solid" w:color="FFFFFF" w:fill="auto"/>
            <w:vAlign w:val="top"/>
          </w:tcPr>
          <w:p w14:paraId="6307F49E">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荧光及明场通道</w:t>
            </w:r>
          </w:p>
        </w:tc>
        <w:tc>
          <w:tcPr>
            <w:tcW w:w="6309" w:type="dxa"/>
            <w:shd w:val="solid" w:color="FFFFFF" w:fill="auto"/>
            <w:vAlign w:val="top"/>
          </w:tcPr>
          <w:p w14:paraId="10CEF53A">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配置2个荧光通道和1个明场通道，自动保存图像，无需额外暗室。</w:t>
            </w:r>
          </w:p>
        </w:tc>
      </w:tr>
      <w:tr w14:paraId="561D2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04DF1E8A">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3</w:t>
            </w:r>
          </w:p>
        </w:tc>
        <w:tc>
          <w:tcPr>
            <w:tcW w:w="1370" w:type="dxa"/>
            <w:shd w:val="solid" w:color="FFFFFF" w:fill="auto"/>
            <w:vAlign w:val="top"/>
          </w:tcPr>
          <w:p w14:paraId="3D460EFA">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检测功能</w:t>
            </w:r>
          </w:p>
        </w:tc>
        <w:tc>
          <w:tcPr>
            <w:tcW w:w="6309" w:type="dxa"/>
            <w:shd w:val="solid" w:color="FFFFFF" w:fill="auto"/>
            <w:vAlign w:val="top"/>
          </w:tcPr>
          <w:p w14:paraId="0122C3BA">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可做AO/PI细胞分析、GFP/RFP转染效率实验、台盼蓝活率分析、类器官分析等实验。根据细胞种类设定独立实验程序，设定后无需删除，可隐藏或再现。</w:t>
            </w:r>
          </w:p>
        </w:tc>
      </w:tr>
      <w:tr w14:paraId="34378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702E7C2C">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4</w:t>
            </w:r>
          </w:p>
        </w:tc>
        <w:tc>
          <w:tcPr>
            <w:tcW w:w="1370" w:type="dxa"/>
            <w:shd w:val="solid" w:color="FFFFFF" w:fill="auto"/>
            <w:vAlign w:val="top"/>
          </w:tcPr>
          <w:p w14:paraId="23081EA5">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环境要求</w:t>
            </w:r>
          </w:p>
        </w:tc>
        <w:tc>
          <w:tcPr>
            <w:tcW w:w="6309" w:type="dxa"/>
            <w:shd w:val="solid" w:color="FFFFFF" w:fill="auto"/>
            <w:vAlign w:val="top"/>
          </w:tcPr>
          <w:p w14:paraId="2AD66F7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无需暗室，在自然光实验环境下即可进行荧光样本观察和图片采集。</w:t>
            </w:r>
          </w:p>
        </w:tc>
      </w:tr>
      <w:tr w14:paraId="788E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FCC37F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5</w:t>
            </w:r>
          </w:p>
        </w:tc>
        <w:tc>
          <w:tcPr>
            <w:tcW w:w="1370" w:type="dxa"/>
            <w:shd w:val="solid" w:color="FFFFFF" w:fill="auto"/>
            <w:vAlign w:val="top"/>
          </w:tcPr>
          <w:p w14:paraId="2A3F6E42">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物镜放大倍数</w:t>
            </w:r>
          </w:p>
        </w:tc>
        <w:tc>
          <w:tcPr>
            <w:tcW w:w="6309" w:type="dxa"/>
            <w:shd w:val="solid" w:color="FFFFFF" w:fill="auto"/>
            <w:vAlign w:val="top"/>
          </w:tcPr>
          <w:p w14:paraId="7C8F9ECA">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采用变倍技术，可调节5倍、6.6倍及8倍明场，5倍荧光，适用于CHO、PBMC、小球藻及毕赤酵母等不同直径样本。</w:t>
            </w:r>
          </w:p>
        </w:tc>
      </w:tr>
      <w:tr w14:paraId="46C7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34CC7F8">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6</w:t>
            </w:r>
          </w:p>
        </w:tc>
        <w:tc>
          <w:tcPr>
            <w:tcW w:w="1370" w:type="dxa"/>
            <w:shd w:val="solid" w:color="FFFFFF" w:fill="auto"/>
            <w:vAlign w:val="top"/>
          </w:tcPr>
          <w:p w14:paraId="4325FC77">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设备内存</w:t>
            </w:r>
          </w:p>
        </w:tc>
        <w:tc>
          <w:tcPr>
            <w:tcW w:w="6309" w:type="dxa"/>
            <w:shd w:val="solid" w:color="FFFFFF" w:fill="auto"/>
            <w:vAlign w:val="top"/>
          </w:tcPr>
          <w:p w14:paraId="3F211E6D">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≥128G。</w:t>
            </w:r>
          </w:p>
        </w:tc>
      </w:tr>
      <w:tr w14:paraId="48D4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2A9D03EF">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7</w:t>
            </w:r>
          </w:p>
        </w:tc>
        <w:tc>
          <w:tcPr>
            <w:tcW w:w="1370" w:type="dxa"/>
            <w:shd w:val="solid" w:color="FFFFFF" w:fill="auto"/>
            <w:vAlign w:val="top"/>
          </w:tcPr>
          <w:p w14:paraId="7CAAAD9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光源</w:t>
            </w:r>
          </w:p>
        </w:tc>
        <w:tc>
          <w:tcPr>
            <w:tcW w:w="6309" w:type="dxa"/>
            <w:shd w:val="solid" w:color="FFFFFF" w:fill="auto"/>
            <w:vAlign w:val="top"/>
          </w:tcPr>
          <w:p w14:paraId="66A14D72">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长寿命高亮度LED冷光源，寿命＞3万小时。</w:t>
            </w:r>
          </w:p>
        </w:tc>
      </w:tr>
      <w:tr w14:paraId="096D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5309A8AB">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8</w:t>
            </w:r>
          </w:p>
        </w:tc>
        <w:tc>
          <w:tcPr>
            <w:tcW w:w="1370" w:type="dxa"/>
            <w:shd w:val="solid" w:color="FFFFFF" w:fill="auto"/>
            <w:vAlign w:val="top"/>
          </w:tcPr>
          <w:p w14:paraId="666EDF4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显示屏</w:t>
            </w:r>
          </w:p>
        </w:tc>
        <w:tc>
          <w:tcPr>
            <w:tcW w:w="6309" w:type="dxa"/>
            <w:shd w:val="solid" w:color="FFFFFF" w:fill="auto"/>
            <w:vAlign w:val="top"/>
          </w:tcPr>
          <w:p w14:paraId="5B93EB4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≥8英寸LCD液晶显示屏，支持多点触控，无需外接电脑操作。</w:t>
            </w:r>
          </w:p>
        </w:tc>
      </w:tr>
      <w:tr w14:paraId="3AFD8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648AA9DC">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9</w:t>
            </w:r>
          </w:p>
        </w:tc>
        <w:tc>
          <w:tcPr>
            <w:tcW w:w="1370" w:type="dxa"/>
            <w:shd w:val="solid" w:color="FFFFFF" w:fill="auto"/>
            <w:vAlign w:val="top"/>
          </w:tcPr>
          <w:p w14:paraId="0133038E">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荧光通道参数</w:t>
            </w:r>
          </w:p>
        </w:tc>
        <w:tc>
          <w:tcPr>
            <w:tcW w:w="6309" w:type="dxa"/>
            <w:shd w:val="solid" w:color="FFFFFF" w:fill="auto"/>
            <w:vAlign w:val="top"/>
          </w:tcPr>
          <w:p w14:paraId="1FD233A8">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激发光：465～485nm；检测器滤光片：535/40nm、600LP。</w:t>
            </w:r>
          </w:p>
        </w:tc>
      </w:tr>
      <w:tr w14:paraId="5AD9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58BB1639">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10</w:t>
            </w:r>
          </w:p>
        </w:tc>
        <w:tc>
          <w:tcPr>
            <w:tcW w:w="1370" w:type="dxa"/>
            <w:shd w:val="solid" w:color="FFFFFF" w:fill="auto"/>
            <w:vAlign w:val="top"/>
          </w:tcPr>
          <w:p w14:paraId="126E6FA6">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高清镜头像素</w:t>
            </w:r>
          </w:p>
        </w:tc>
        <w:tc>
          <w:tcPr>
            <w:tcW w:w="6309" w:type="dxa"/>
            <w:shd w:val="solid" w:color="FFFFFF" w:fill="auto"/>
            <w:vAlign w:val="top"/>
          </w:tcPr>
          <w:p w14:paraId="118D9926">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≥500万。</w:t>
            </w:r>
          </w:p>
        </w:tc>
      </w:tr>
      <w:tr w14:paraId="5BC3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36449ACE">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11</w:t>
            </w:r>
          </w:p>
        </w:tc>
        <w:tc>
          <w:tcPr>
            <w:tcW w:w="1370" w:type="dxa"/>
            <w:shd w:val="solid" w:color="FFFFFF" w:fill="auto"/>
            <w:vAlign w:val="top"/>
          </w:tcPr>
          <w:p w14:paraId="3974C007">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对焦方法</w:t>
            </w:r>
          </w:p>
        </w:tc>
        <w:tc>
          <w:tcPr>
            <w:tcW w:w="6309" w:type="dxa"/>
            <w:shd w:val="solid" w:color="FFFFFF" w:fill="auto"/>
            <w:vAlign w:val="top"/>
          </w:tcPr>
          <w:p w14:paraId="7C4AE047">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随动定焦技术，无需手动调焦或自动对焦，避免人为误差。</w:t>
            </w:r>
          </w:p>
        </w:tc>
      </w:tr>
      <w:tr w14:paraId="188C9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7684E677">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12</w:t>
            </w:r>
          </w:p>
        </w:tc>
        <w:tc>
          <w:tcPr>
            <w:tcW w:w="1370" w:type="dxa"/>
            <w:shd w:val="solid" w:color="FFFFFF" w:fill="auto"/>
            <w:vAlign w:val="top"/>
          </w:tcPr>
          <w:p w14:paraId="6AFBF354">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细胞直径范围</w:t>
            </w:r>
          </w:p>
        </w:tc>
        <w:tc>
          <w:tcPr>
            <w:tcW w:w="6309" w:type="dxa"/>
            <w:shd w:val="solid" w:color="FFFFFF" w:fill="auto"/>
            <w:vAlign w:val="top"/>
          </w:tcPr>
          <w:p w14:paraId="3BB65198">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≥1～180μm。</w:t>
            </w:r>
          </w:p>
        </w:tc>
      </w:tr>
      <w:tr w14:paraId="6EAF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1E6A6DB7">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13</w:t>
            </w:r>
          </w:p>
        </w:tc>
        <w:tc>
          <w:tcPr>
            <w:tcW w:w="1370" w:type="dxa"/>
            <w:shd w:val="solid" w:color="FFFFFF" w:fill="auto"/>
            <w:vAlign w:val="top"/>
          </w:tcPr>
          <w:p w14:paraId="15948246">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细胞浓度范围</w:t>
            </w:r>
          </w:p>
        </w:tc>
        <w:tc>
          <w:tcPr>
            <w:tcW w:w="6309" w:type="dxa"/>
            <w:shd w:val="solid" w:color="FFFFFF" w:fill="auto"/>
            <w:vAlign w:val="top"/>
          </w:tcPr>
          <w:p w14:paraId="1FBD1136">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≥1×10⁴～3×10⁷个/mL，可测量PBMC、传代细胞、原代细胞等多种样本。</w:t>
            </w:r>
          </w:p>
        </w:tc>
      </w:tr>
      <w:tr w14:paraId="47F8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4A5244B9">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14</w:t>
            </w:r>
          </w:p>
        </w:tc>
        <w:tc>
          <w:tcPr>
            <w:tcW w:w="1370" w:type="dxa"/>
            <w:shd w:val="solid" w:color="FFFFFF" w:fill="auto"/>
            <w:vAlign w:val="top"/>
          </w:tcPr>
          <w:p w14:paraId="34F7C355">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载物台</w:t>
            </w:r>
          </w:p>
        </w:tc>
        <w:tc>
          <w:tcPr>
            <w:tcW w:w="6309" w:type="dxa"/>
            <w:shd w:val="solid" w:color="FFFFFF" w:fill="auto"/>
            <w:vAlign w:val="top"/>
          </w:tcPr>
          <w:p w14:paraId="67C77B00">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软件操控载物台全自动取样，每个样本至少测量3个独立视野；可自主设置1～5个采集视野，结果取对应视野平均值。</w:t>
            </w:r>
          </w:p>
        </w:tc>
      </w:tr>
      <w:tr w14:paraId="53DDD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46B574CA">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15</w:t>
            </w:r>
          </w:p>
        </w:tc>
        <w:tc>
          <w:tcPr>
            <w:tcW w:w="1370" w:type="dxa"/>
            <w:shd w:val="solid" w:color="FFFFFF" w:fill="auto"/>
            <w:vAlign w:val="top"/>
          </w:tcPr>
          <w:p w14:paraId="6B41152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检测耗时</w:t>
            </w:r>
          </w:p>
        </w:tc>
        <w:tc>
          <w:tcPr>
            <w:tcW w:w="6309" w:type="dxa"/>
            <w:shd w:val="solid" w:color="FFFFFF" w:fill="auto"/>
            <w:vAlign w:val="top"/>
          </w:tcPr>
          <w:p w14:paraId="69566264">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成像、计数和活力分析时间＜20秒。</w:t>
            </w:r>
          </w:p>
        </w:tc>
      </w:tr>
      <w:tr w14:paraId="0FC8F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5B2DFABC">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16</w:t>
            </w:r>
          </w:p>
        </w:tc>
        <w:tc>
          <w:tcPr>
            <w:tcW w:w="1370" w:type="dxa"/>
            <w:shd w:val="solid" w:color="FFFFFF" w:fill="auto"/>
            <w:vAlign w:val="top"/>
          </w:tcPr>
          <w:p w14:paraId="16A6C024">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耗材</w:t>
            </w:r>
          </w:p>
        </w:tc>
        <w:tc>
          <w:tcPr>
            <w:tcW w:w="6309" w:type="dxa"/>
            <w:shd w:val="solid" w:color="FFFFFF" w:fill="auto"/>
            <w:vAlign w:val="top"/>
          </w:tcPr>
          <w:p w14:paraId="00C91F52">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样品槽≥20μL，计数板通量≥5个样品/板。</w:t>
            </w:r>
          </w:p>
        </w:tc>
      </w:tr>
      <w:tr w14:paraId="7057E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5329C84A">
            <w:pPr>
              <w:spacing w:beforeLines="0" w:afterLines="0"/>
              <w:jc w:val="left"/>
              <w:rPr>
                <w:rFonts w:hint="eastAsia"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17</w:t>
            </w:r>
          </w:p>
        </w:tc>
        <w:tc>
          <w:tcPr>
            <w:tcW w:w="1370" w:type="dxa"/>
            <w:shd w:val="solid" w:color="FFFFFF" w:fill="auto"/>
            <w:vAlign w:val="top"/>
          </w:tcPr>
          <w:p w14:paraId="2BA49C44">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数据输出</w:t>
            </w:r>
          </w:p>
        </w:tc>
        <w:tc>
          <w:tcPr>
            <w:tcW w:w="6309" w:type="dxa"/>
            <w:shd w:val="solid" w:color="FFFFFF" w:fill="auto"/>
            <w:vAlign w:val="top"/>
          </w:tcPr>
          <w:p w14:paraId="59407953">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可输出JPEG、PDF、Excel格式，图片具有标尺。</w:t>
            </w:r>
          </w:p>
        </w:tc>
      </w:tr>
      <w:tr w14:paraId="06D1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shd w:val="solid" w:color="FFFFFF" w:fill="auto"/>
            <w:vAlign w:val="top"/>
          </w:tcPr>
          <w:p w14:paraId="31FD8EED">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18</w:t>
            </w:r>
          </w:p>
        </w:tc>
        <w:tc>
          <w:tcPr>
            <w:tcW w:w="1370" w:type="dxa"/>
            <w:shd w:val="solid" w:color="FFFFFF" w:fill="auto"/>
            <w:vAlign w:val="top"/>
          </w:tcPr>
          <w:p w14:paraId="42276980">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明场计数功能</w:t>
            </w:r>
          </w:p>
        </w:tc>
        <w:tc>
          <w:tcPr>
            <w:tcW w:w="6309" w:type="dxa"/>
            <w:shd w:val="solid" w:color="FFFFFF" w:fill="auto"/>
            <w:vAlign w:val="top"/>
          </w:tcPr>
          <w:p w14:paraId="6C8DC44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细胞总浓度、碎片率、活细胞浓度、死细胞浓度、细胞总数、活细胞数、死细胞数、细胞存活率检测（台盼蓝染色法）。</w:t>
            </w:r>
          </w:p>
        </w:tc>
      </w:tr>
      <w:tr w14:paraId="6E6DE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63D125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19</w:t>
            </w:r>
          </w:p>
        </w:tc>
        <w:tc>
          <w:tcPr>
            <w:tcW w:w="1370" w:type="dxa"/>
            <w:shd w:val="solid" w:color="FFFFFF" w:fill="auto"/>
            <w:vAlign w:val="top"/>
          </w:tcPr>
          <w:p w14:paraId="1BB5197D">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模式识别功能</w:t>
            </w:r>
          </w:p>
        </w:tc>
        <w:tc>
          <w:tcPr>
            <w:tcW w:w="6309" w:type="dxa"/>
            <w:shd w:val="solid" w:color="FFFFFF" w:fill="auto"/>
            <w:vAlign w:val="top"/>
          </w:tcPr>
          <w:p w14:paraId="40EAEC1C">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细胞碎片排除分析、成簇细胞的单个细胞计数、不规则细胞计数、细胞直径分析及均值。</w:t>
            </w:r>
          </w:p>
        </w:tc>
      </w:tr>
      <w:tr w14:paraId="66BAD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1BD2CB52">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20</w:t>
            </w:r>
          </w:p>
        </w:tc>
        <w:tc>
          <w:tcPr>
            <w:tcW w:w="1370" w:type="dxa"/>
            <w:shd w:val="solid" w:color="FFFFFF" w:fill="auto"/>
            <w:vAlign w:val="top"/>
          </w:tcPr>
          <w:p w14:paraId="2A4FCFD9">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荧光功能</w:t>
            </w:r>
          </w:p>
        </w:tc>
        <w:tc>
          <w:tcPr>
            <w:tcW w:w="6309" w:type="dxa"/>
            <w:shd w:val="solid" w:color="FFFFFF" w:fill="auto"/>
            <w:vAlign w:val="top"/>
          </w:tcPr>
          <w:p w14:paraId="2C95E9F7">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通过AO/PI进行细胞活率精确分析；通过AO染料精确计数所有有核细胞，排除血小板、红细胞污染。</w:t>
            </w:r>
          </w:p>
        </w:tc>
      </w:tr>
      <w:tr w14:paraId="5ADB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5D4011CF">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21</w:t>
            </w:r>
          </w:p>
        </w:tc>
        <w:tc>
          <w:tcPr>
            <w:tcW w:w="1370" w:type="dxa"/>
            <w:shd w:val="solid" w:color="FFFFFF" w:fill="auto"/>
            <w:vAlign w:val="top"/>
          </w:tcPr>
          <w:p w14:paraId="0FDFA393">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计算器功能</w:t>
            </w:r>
          </w:p>
        </w:tc>
        <w:tc>
          <w:tcPr>
            <w:tcW w:w="6309" w:type="dxa"/>
            <w:shd w:val="solid" w:color="FFFFFF" w:fill="auto"/>
            <w:vAlign w:val="top"/>
          </w:tcPr>
          <w:p w14:paraId="2B24E75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无需手工计算，软件直接计算达到目的浓度所需稀释体积或接种细胞数所需原液体积。</w:t>
            </w:r>
          </w:p>
        </w:tc>
      </w:tr>
      <w:tr w14:paraId="09C17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7F477E3">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22</w:t>
            </w:r>
          </w:p>
        </w:tc>
        <w:tc>
          <w:tcPr>
            <w:tcW w:w="1370" w:type="dxa"/>
            <w:shd w:val="solid" w:color="FFFFFF" w:fill="auto"/>
            <w:vAlign w:val="top"/>
          </w:tcPr>
          <w:p w14:paraId="5F2F2F95">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类器官实验</w:t>
            </w:r>
          </w:p>
        </w:tc>
        <w:tc>
          <w:tcPr>
            <w:tcW w:w="6309" w:type="dxa"/>
            <w:shd w:val="solid" w:color="FFFFFF" w:fill="auto"/>
            <w:vAlign w:val="top"/>
          </w:tcPr>
          <w:p w14:paraId="108646C9">
            <w:pPr>
              <w:spacing w:beforeLines="0" w:afterLines="0"/>
              <w:jc w:val="left"/>
              <w:rPr>
                <w:rFonts w:hint="default" w:ascii="宋体" w:hAnsi="宋体" w:eastAsiaTheme="minorEastAsia" w:cstheme="minorBidi"/>
                <w:color w:val="000000"/>
                <w:kern w:val="2"/>
                <w:sz w:val="20"/>
                <w:szCs w:val="20"/>
                <w:lang w:val="en-US" w:eastAsia="zh-CN" w:bidi="ar-SA"/>
              </w:rPr>
            </w:pPr>
            <w:r>
              <w:rPr>
                <w:rFonts w:hint="eastAsia" w:ascii="宋体" w:hAnsi="宋体"/>
                <w:color w:val="000000"/>
                <w:sz w:val="20"/>
                <w:szCs w:val="20"/>
              </w:rPr>
              <w:t>具有类器官实验程序，支持类器官消化后活率分析，可得到类器官总数、平均面积、平均直径、平均中心透光率等结果。</w:t>
            </w:r>
          </w:p>
        </w:tc>
      </w:tr>
      <w:tr w14:paraId="5774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1BE11AAA">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23</w:t>
            </w:r>
          </w:p>
        </w:tc>
        <w:tc>
          <w:tcPr>
            <w:tcW w:w="1370" w:type="dxa"/>
            <w:shd w:val="solid" w:color="FFFFFF" w:fill="auto"/>
            <w:vAlign w:val="top"/>
          </w:tcPr>
          <w:p w14:paraId="6EFF24F1">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输出端口</w:t>
            </w:r>
          </w:p>
        </w:tc>
        <w:tc>
          <w:tcPr>
            <w:tcW w:w="6309" w:type="dxa"/>
            <w:shd w:val="solid" w:color="FFFFFF" w:fill="auto"/>
            <w:vAlign w:val="top"/>
          </w:tcPr>
          <w:p w14:paraId="7D8D8D66">
            <w:pPr>
              <w:spacing w:beforeLines="0" w:afterLines="0"/>
              <w:jc w:val="left"/>
              <w:rPr>
                <w:rFonts w:hint="default" w:ascii="Segoe UI" w:hAnsi="Segoe UI" w:eastAsia="Segoe UI" w:cstheme="minorBidi"/>
                <w:color w:val="000000"/>
                <w:kern w:val="2"/>
                <w:sz w:val="18"/>
                <w:szCs w:val="20"/>
                <w:lang w:val="en-US" w:eastAsia="zh-CN" w:bidi="ar-SA"/>
              </w:rPr>
            </w:pPr>
            <w:r>
              <w:rPr>
                <w:rFonts w:hint="eastAsia" w:ascii="Segoe UI" w:hAnsi="Segoe UI" w:eastAsia="Segoe UI"/>
                <w:color w:val="000000"/>
                <w:sz w:val="18"/>
                <w:szCs w:val="20"/>
              </w:rPr>
              <w:t>≥2个USB 2.0接口。</w:t>
            </w:r>
          </w:p>
        </w:tc>
      </w:tr>
      <w:tr w14:paraId="70D7B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top"/>
          </w:tcPr>
          <w:p w14:paraId="5149E6A8">
            <w:pPr>
              <w:spacing w:beforeLines="0" w:afterLines="0"/>
              <w:jc w:val="left"/>
              <w:rPr>
                <w:rFonts w:hint="default" w:ascii="宋体" w:hAnsi="宋体" w:eastAsiaTheme="minorEastAsia" w:cstheme="minorBidi"/>
                <w:color w:val="000000"/>
                <w:kern w:val="2"/>
                <w:sz w:val="18"/>
                <w:szCs w:val="20"/>
                <w:lang w:val="en-US" w:eastAsia="zh-CN" w:bidi="ar-SA"/>
              </w:rPr>
            </w:pPr>
            <w:r>
              <w:rPr>
                <w:rFonts w:hint="eastAsia" w:ascii="Segoe UI" w:hAnsi="Segoe UI" w:eastAsia="Segoe UI"/>
                <w:color w:val="000000"/>
                <w:sz w:val="18"/>
                <w:szCs w:val="20"/>
              </w:rPr>
              <w:t>24</w:t>
            </w:r>
          </w:p>
        </w:tc>
        <w:tc>
          <w:tcPr>
            <w:tcW w:w="1370" w:type="dxa"/>
            <w:shd w:val="clear" w:color="auto" w:fill="auto"/>
            <w:vAlign w:val="top"/>
          </w:tcPr>
          <w:p w14:paraId="077AF6F2">
            <w:pPr>
              <w:spacing w:beforeLines="0" w:afterLines="0"/>
              <w:jc w:val="left"/>
              <w:rPr>
                <w:rFonts w:hint="default" w:ascii="Segoe UI" w:hAnsi="Segoe UI" w:eastAsia="Segoe UI"/>
                <w:color w:val="000000"/>
                <w:sz w:val="18"/>
                <w:szCs w:val="20"/>
                <w:lang w:val="en-US" w:eastAsia="zh-CN"/>
              </w:rPr>
            </w:pPr>
            <w:r>
              <w:rPr>
                <w:rFonts w:hint="eastAsia" w:ascii="Segoe UI" w:hAnsi="Segoe UI" w:eastAsia="Segoe UI"/>
                <w:color w:val="000000"/>
                <w:sz w:val="18"/>
                <w:szCs w:val="20"/>
              </w:rPr>
              <w:t>质保期</w:t>
            </w:r>
          </w:p>
        </w:tc>
        <w:tc>
          <w:tcPr>
            <w:tcW w:w="6309" w:type="dxa"/>
            <w:shd w:val="clear" w:color="auto" w:fill="auto"/>
            <w:vAlign w:val="top"/>
          </w:tcPr>
          <w:p w14:paraId="22776556">
            <w:pPr>
              <w:spacing w:beforeLines="0" w:afterLines="0"/>
              <w:jc w:val="left"/>
              <w:rPr>
                <w:rFonts w:hint="default" w:ascii="Segoe UI" w:hAnsi="Segoe UI" w:eastAsia="Segoe UI"/>
                <w:color w:val="000000"/>
                <w:sz w:val="18"/>
                <w:szCs w:val="20"/>
                <w:lang w:val="en-US" w:eastAsia="zh-CN"/>
              </w:rPr>
            </w:pPr>
            <w:r>
              <w:rPr>
                <w:rFonts w:hint="eastAsia" w:ascii="Segoe UI" w:hAnsi="Segoe UI" w:eastAsia="Segoe UI"/>
                <w:color w:val="000000"/>
                <w:sz w:val="18"/>
                <w:szCs w:val="20"/>
              </w:rPr>
              <w:t>整机原厂质保≥3年</w:t>
            </w:r>
          </w:p>
        </w:tc>
      </w:tr>
    </w:tbl>
    <w:p w14:paraId="2B529E8C">
      <w:pPr>
        <w:rPr>
          <w:rFonts w:hint="eastAsia" w:eastAsiaTheme="minorEastAsia"/>
          <w:sz w:val="28"/>
          <w:szCs w:val="28"/>
          <w:lang w:eastAsia="zh-CN"/>
        </w:rPr>
      </w:pPr>
    </w:p>
    <w:p w14:paraId="4AE29929">
      <w:pPr>
        <w:jc w:val="center"/>
        <w:rPr>
          <w:rFonts w:hint="eastAsia"/>
          <w:b/>
          <w:bCs/>
          <w:sz w:val="28"/>
          <w:szCs w:val="36"/>
          <w:lang w:val="en-US" w:eastAsia="zh-CN"/>
        </w:rPr>
      </w:pPr>
      <w:r>
        <w:rPr>
          <w:rFonts w:hint="eastAsia"/>
          <w:b/>
          <w:bCs/>
          <w:sz w:val="28"/>
          <w:szCs w:val="36"/>
          <w:lang w:val="en-US" w:eastAsia="zh-CN"/>
        </w:rPr>
        <w:t>26.离心机技术参数</w:t>
      </w:r>
    </w:p>
    <w:p w14:paraId="430F47D9">
      <w:pPr>
        <w:jc w:val="both"/>
        <w:rPr>
          <w:rFonts w:hint="default"/>
          <w:sz w:val="28"/>
          <w:szCs w:val="36"/>
          <w:lang w:val="en-US" w:eastAsia="zh-CN"/>
        </w:rPr>
      </w:pPr>
      <w:r>
        <w:rPr>
          <w:rFonts w:hint="eastAsia"/>
          <w:sz w:val="28"/>
          <w:szCs w:val="36"/>
          <w:lang w:val="en-US" w:eastAsia="zh-CN"/>
        </w:rPr>
        <w:t>数量：1台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1473"/>
        <w:gridCol w:w="6125"/>
      </w:tblGrid>
      <w:tr w14:paraId="4F6A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tcPr>
          <w:p w14:paraId="1DBD3F19">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473" w:type="dxa"/>
          </w:tcPr>
          <w:p w14:paraId="13E27529">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6125" w:type="dxa"/>
          </w:tcPr>
          <w:p w14:paraId="7426C80D">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0335C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77DC8AA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473" w:type="dxa"/>
            <w:shd w:val="solid" w:color="FFFFFF" w:fill="auto"/>
            <w:vAlign w:val="top"/>
          </w:tcPr>
          <w:p w14:paraId="2D7981E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6125" w:type="dxa"/>
            <w:shd w:val="solid" w:color="FFFFFF" w:fill="auto"/>
            <w:vAlign w:val="top"/>
          </w:tcPr>
          <w:p w14:paraId="6E5F01F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用于生物医药、临床检验、实验室等场景的样品分离，满足日常离心需求。</w:t>
            </w:r>
          </w:p>
        </w:tc>
      </w:tr>
      <w:tr w14:paraId="52630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14F6BF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473" w:type="dxa"/>
            <w:shd w:val="solid" w:color="FFFFFF" w:fill="auto"/>
            <w:vAlign w:val="top"/>
          </w:tcPr>
          <w:p w14:paraId="70D842A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显示与操作</w:t>
            </w:r>
          </w:p>
        </w:tc>
        <w:tc>
          <w:tcPr>
            <w:tcW w:w="6125" w:type="dxa"/>
            <w:shd w:val="solid" w:color="FFFFFF" w:fill="auto"/>
            <w:vAlign w:val="top"/>
          </w:tcPr>
          <w:p w14:paraId="64894A8D">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≥7英寸触摸大屏+按键双操作界面，同步显示设置参数和运行参数（投标文件中提供产品官方彩页或实物照片佐证）。</w:t>
            </w:r>
          </w:p>
        </w:tc>
      </w:tr>
      <w:tr w14:paraId="4784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1F888F1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473" w:type="dxa"/>
            <w:shd w:val="solid" w:color="FFFFFF" w:fill="auto"/>
            <w:vAlign w:val="top"/>
          </w:tcPr>
          <w:p w14:paraId="0F39A87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程序存储</w:t>
            </w:r>
          </w:p>
        </w:tc>
        <w:tc>
          <w:tcPr>
            <w:tcW w:w="6125" w:type="dxa"/>
            <w:shd w:val="solid" w:color="FFFFFF" w:fill="auto"/>
            <w:vAlign w:val="top"/>
          </w:tcPr>
          <w:p w14:paraId="399F5B3A">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大容量存储≥999套程序组；阶梯程序组：001-010；阶梯段落数量：2-15；主机具有≥5组日常离心程序模式实体按键，可一键调用（投标文件中提供产品官方彩页或实物照片佐证）。</w:t>
            </w:r>
          </w:p>
        </w:tc>
      </w:tr>
      <w:tr w14:paraId="5FFD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6A28BDE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473" w:type="dxa"/>
            <w:shd w:val="solid" w:color="FFFFFF" w:fill="auto"/>
            <w:vAlign w:val="top"/>
          </w:tcPr>
          <w:p w14:paraId="011CD17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权限管理</w:t>
            </w:r>
          </w:p>
        </w:tc>
        <w:tc>
          <w:tcPr>
            <w:tcW w:w="6125" w:type="dxa"/>
            <w:shd w:val="solid" w:color="FFFFFF" w:fill="auto"/>
            <w:vAlign w:val="top"/>
          </w:tcPr>
          <w:p w14:paraId="679FF316">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管理员-操作员-访客三级权限可设置（投标文件中提供三级访问权限界面截图）。</w:t>
            </w:r>
          </w:p>
        </w:tc>
      </w:tr>
      <w:tr w14:paraId="34796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14A1057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473" w:type="dxa"/>
            <w:shd w:val="solid" w:color="FFFFFF" w:fill="auto"/>
            <w:vAlign w:val="top"/>
          </w:tcPr>
          <w:p w14:paraId="667379B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记录信息</w:t>
            </w:r>
          </w:p>
        </w:tc>
        <w:tc>
          <w:tcPr>
            <w:tcW w:w="6125" w:type="dxa"/>
            <w:shd w:val="solid" w:color="FFFFFF" w:fill="auto"/>
            <w:vAlign w:val="top"/>
          </w:tcPr>
          <w:p w14:paraId="3AB3829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记录信息数量≥9999条（保留最新的9999条）。</w:t>
            </w:r>
          </w:p>
        </w:tc>
      </w:tr>
      <w:tr w14:paraId="5AFE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759E3BB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473" w:type="dxa"/>
            <w:shd w:val="solid" w:color="FFFFFF" w:fill="auto"/>
            <w:vAlign w:val="top"/>
          </w:tcPr>
          <w:p w14:paraId="2E8538B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曲线显示</w:t>
            </w:r>
          </w:p>
        </w:tc>
        <w:tc>
          <w:tcPr>
            <w:tcW w:w="6125" w:type="dxa"/>
            <w:shd w:val="solid" w:color="FFFFFF" w:fill="auto"/>
            <w:vAlign w:val="top"/>
          </w:tcPr>
          <w:p w14:paraId="67E2377C">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支持曲线显示（转速/离心力-温度），支持中英文语种选择。</w:t>
            </w:r>
          </w:p>
        </w:tc>
      </w:tr>
      <w:tr w14:paraId="7EEF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7C03010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473" w:type="dxa"/>
            <w:shd w:val="solid" w:color="FFFFFF" w:fill="auto"/>
            <w:vAlign w:val="top"/>
          </w:tcPr>
          <w:p w14:paraId="09ED849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时间显示</w:t>
            </w:r>
          </w:p>
        </w:tc>
        <w:tc>
          <w:tcPr>
            <w:tcW w:w="6125" w:type="dxa"/>
            <w:shd w:val="solid" w:color="FFFFFF" w:fill="auto"/>
            <w:vAlign w:val="top"/>
          </w:tcPr>
          <w:p w14:paraId="5B58797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带实时时间显示（年月日-时分秒）。</w:t>
            </w:r>
          </w:p>
        </w:tc>
      </w:tr>
      <w:tr w14:paraId="3A43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33AA3C2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473" w:type="dxa"/>
            <w:shd w:val="solid" w:color="FFFFFF" w:fill="auto"/>
            <w:vAlign w:val="top"/>
          </w:tcPr>
          <w:p w14:paraId="00F7E08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数据显示</w:t>
            </w:r>
          </w:p>
        </w:tc>
        <w:tc>
          <w:tcPr>
            <w:tcW w:w="6125" w:type="dxa"/>
            <w:shd w:val="solid" w:color="FFFFFF" w:fill="auto"/>
            <w:vAlign w:val="top"/>
          </w:tcPr>
          <w:p w14:paraId="74FE2DA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自动计算离心力（RCF）/转速（RPM）数据值，数据精准同步显示。</w:t>
            </w:r>
          </w:p>
        </w:tc>
      </w:tr>
      <w:tr w14:paraId="0519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37D412D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473" w:type="dxa"/>
            <w:shd w:val="solid" w:color="FFFFFF" w:fill="auto"/>
            <w:vAlign w:val="top"/>
          </w:tcPr>
          <w:p w14:paraId="63D94B4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驱动与加减速</w:t>
            </w:r>
          </w:p>
        </w:tc>
        <w:tc>
          <w:tcPr>
            <w:tcW w:w="6125" w:type="dxa"/>
            <w:shd w:val="solid" w:color="FFFFFF" w:fill="auto"/>
            <w:vAlign w:val="top"/>
          </w:tcPr>
          <w:p w14:paraId="3B33737B">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线性驱动，10档加/减速控制</w:t>
            </w:r>
          </w:p>
        </w:tc>
      </w:tr>
      <w:tr w14:paraId="01C9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23DA94F3">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473" w:type="dxa"/>
            <w:shd w:val="solid" w:color="FFFFFF" w:fill="auto"/>
            <w:vAlign w:val="top"/>
          </w:tcPr>
          <w:p w14:paraId="53F66E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瞬时离心</w:t>
            </w:r>
          </w:p>
        </w:tc>
        <w:tc>
          <w:tcPr>
            <w:tcW w:w="6125" w:type="dxa"/>
            <w:shd w:val="solid" w:color="FFFFFF" w:fill="auto"/>
            <w:vAlign w:val="top"/>
          </w:tcPr>
          <w:p w14:paraId="078D094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设有瞬时离心专用按键，按住即可根据所需转速离心，长按可连续离心。</w:t>
            </w:r>
          </w:p>
        </w:tc>
      </w:tr>
      <w:tr w14:paraId="0AED8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70C4542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473" w:type="dxa"/>
            <w:shd w:val="solid" w:color="FFFFFF" w:fill="auto"/>
            <w:vAlign w:val="top"/>
          </w:tcPr>
          <w:p w14:paraId="3EF57B14">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机体材质</w:t>
            </w:r>
          </w:p>
        </w:tc>
        <w:tc>
          <w:tcPr>
            <w:tcW w:w="6125" w:type="dxa"/>
            <w:shd w:val="solid" w:color="FFFFFF" w:fill="auto"/>
            <w:vAlign w:val="top"/>
          </w:tcPr>
          <w:p w14:paraId="27E9E31E">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离心室内腔为316不锈钢材质加环保防腐涂层</w:t>
            </w:r>
          </w:p>
        </w:tc>
      </w:tr>
      <w:tr w14:paraId="178E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6B8FE93E">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473" w:type="dxa"/>
            <w:shd w:val="solid" w:color="FFFFFF" w:fill="auto"/>
            <w:vAlign w:val="top"/>
          </w:tcPr>
          <w:p w14:paraId="5D30153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转子识别</w:t>
            </w:r>
          </w:p>
        </w:tc>
        <w:tc>
          <w:tcPr>
            <w:tcW w:w="6125" w:type="dxa"/>
            <w:shd w:val="solid" w:color="FFFFFF" w:fill="auto"/>
            <w:vAlign w:val="top"/>
          </w:tcPr>
          <w:p w14:paraId="216EFB79">
            <w:pPr>
              <w:spacing w:beforeLines="0" w:afterLines="0"/>
              <w:jc w:val="left"/>
              <w:rPr>
                <w:rFonts w:hint="default" w:ascii="宋体" w:hAnsi="宋体" w:eastAsiaTheme="minorEastAsia" w:cstheme="minorBidi"/>
                <w:color w:val="000000"/>
                <w:kern w:val="2"/>
                <w:sz w:val="23"/>
                <w:szCs w:val="24"/>
                <w:lang w:val="en-US" w:eastAsia="zh-CN" w:bidi="ar-SA"/>
              </w:rPr>
            </w:pPr>
            <w:r>
              <w:rPr>
                <w:rFonts w:hint="eastAsia" w:ascii="宋体" w:hAnsi="宋体"/>
                <w:color w:val="000000"/>
                <w:sz w:val="23"/>
                <w:szCs w:val="24"/>
              </w:rPr>
              <w:t>带转子自动识别系统</w:t>
            </w:r>
          </w:p>
        </w:tc>
      </w:tr>
      <w:tr w14:paraId="7E8B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539F0D77">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473" w:type="dxa"/>
            <w:shd w:val="solid" w:color="FFFFFF" w:fill="auto"/>
            <w:vAlign w:val="top"/>
          </w:tcPr>
          <w:p w14:paraId="0C06C84F">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最大容量</w:t>
            </w:r>
          </w:p>
        </w:tc>
        <w:tc>
          <w:tcPr>
            <w:tcW w:w="6125" w:type="dxa"/>
            <w:shd w:val="solid" w:color="FFFFFF" w:fill="auto"/>
            <w:vAlign w:val="top"/>
          </w:tcPr>
          <w:p w14:paraId="21DA3422">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≥4×250ml</w:t>
            </w:r>
          </w:p>
        </w:tc>
      </w:tr>
      <w:tr w14:paraId="7397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55CA8350">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473" w:type="dxa"/>
            <w:shd w:val="solid" w:color="FFFFFF" w:fill="auto"/>
            <w:vAlign w:val="top"/>
          </w:tcPr>
          <w:p w14:paraId="170173C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最高转速</w:t>
            </w:r>
          </w:p>
        </w:tc>
        <w:tc>
          <w:tcPr>
            <w:tcW w:w="6125" w:type="dxa"/>
            <w:shd w:val="solid" w:color="FFFFFF" w:fill="auto"/>
            <w:vAlign w:val="top"/>
          </w:tcPr>
          <w:p w14:paraId="21D9E249">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≥5500rpm</w:t>
            </w:r>
          </w:p>
        </w:tc>
      </w:tr>
      <w:tr w14:paraId="7E288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103B5166">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15</w:t>
            </w:r>
          </w:p>
        </w:tc>
        <w:tc>
          <w:tcPr>
            <w:tcW w:w="1473" w:type="dxa"/>
            <w:shd w:val="solid" w:color="FFFFFF" w:fill="auto"/>
            <w:vAlign w:val="top"/>
          </w:tcPr>
          <w:p w14:paraId="16D83F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最大相对离心力</w:t>
            </w:r>
          </w:p>
        </w:tc>
        <w:tc>
          <w:tcPr>
            <w:tcW w:w="6125" w:type="dxa"/>
            <w:shd w:val="solid" w:color="FFFFFF" w:fill="auto"/>
            <w:vAlign w:val="top"/>
          </w:tcPr>
          <w:p w14:paraId="7F8F2666">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≥4670×g</w:t>
            </w:r>
          </w:p>
        </w:tc>
      </w:tr>
      <w:tr w14:paraId="3E29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5E43D11F">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16</w:t>
            </w:r>
          </w:p>
        </w:tc>
        <w:tc>
          <w:tcPr>
            <w:tcW w:w="1473" w:type="dxa"/>
            <w:shd w:val="solid" w:color="FFFFFF" w:fill="auto"/>
            <w:vAlign w:val="top"/>
          </w:tcPr>
          <w:p w14:paraId="7144A4B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整机噪声</w:t>
            </w:r>
          </w:p>
        </w:tc>
        <w:tc>
          <w:tcPr>
            <w:tcW w:w="6125" w:type="dxa"/>
            <w:shd w:val="solid" w:color="FFFFFF" w:fill="auto"/>
            <w:vAlign w:val="top"/>
          </w:tcPr>
          <w:p w14:paraId="5DB53206">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≤62dB（A）</w:t>
            </w:r>
          </w:p>
        </w:tc>
      </w:tr>
      <w:tr w14:paraId="6143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632A0A9A">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17</w:t>
            </w:r>
          </w:p>
        </w:tc>
        <w:tc>
          <w:tcPr>
            <w:tcW w:w="1473" w:type="dxa"/>
            <w:shd w:val="solid" w:color="FFFFFF" w:fill="auto"/>
            <w:vAlign w:val="top"/>
          </w:tcPr>
          <w:p w14:paraId="25BC548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转速精度</w:t>
            </w:r>
          </w:p>
        </w:tc>
        <w:tc>
          <w:tcPr>
            <w:tcW w:w="6125" w:type="dxa"/>
            <w:shd w:val="solid" w:color="FFFFFF" w:fill="auto"/>
            <w:vAlign w:val="top"/>
          </w:tcPr>
          <w:p w14:paraId="736445E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±10r/min。</w:t>
            </w:r>
          </w:p>
        </w:tc>
      </w:tr>
      <w:tr w14:paraId="3C62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4" w:type="dxa"/>
            <w:shd w:val="solid" w:color="FFFFFF" w:fill="auto"/>
            <w:vAlign w:val="top"/>
          </w:tcPr>
          <w:p w14:paraId="74F428A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18</w:t>
            </w:r>
          </w:p>
        </w:tc>
        <w:tc>
          <w:tcPr>
            <w:tcW w:w="1473" w:type="dxa"/>
            <w:shd w:val="solid" w:color="FFFFFF" w:fill="auto"/>
            <w:vAlign w:val="top"/>
          </w:tcPr>
          <w:p w14:paraId="1AA337E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定时范围</w:t>
            </w:r>
          </w:p>
        </w:tc>
        <w:tc>
          <w:tcPr>
            <w:tcW w:w="6125" w:type="dxa"/>
            <w:shd w:val="solid" w:color="FFFFFF" w:fill="auto"/>
            <w:vAlign w:val="top"/>
          </w:tcPr>
          <w:p w14:paraId="35B8F8B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1s～99h59min59s。</w:t>
            </w:r>
          </w:p>
        </w:tc>
      </w:tr>
      <w:tr w14:paraId="09B7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solid" w:color="FFFFFF" w:fill="auto"/>
            <w:vAlign w:val="top"/>
          </w:tcPr>
          <w:p w14:paraId="6099106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19</w:t>
            </w:r>
          </w:p>
        </w:tc>
        <w:tc>
          <w:tcPr>
            <w:tcW w:w="1473" w:type="dxa"/>
            <w:shd w:val="solid" w:color="FFFFFF" w:fill="auto"/>
            <w:vAlign w:val="top"/>
          </w:tcPr>
          <w:p w14:paraId="3C92D8E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转子配置</w:t>
            </w:r>
          </w:p>
        </w:tc>
        <w:tc>
          <w:tcPr>
            <w:tcW w:w="6125" w:type="dxa"/>
            <w:shd w:val="solid" w:color="FFFFFF" w:fill="auto"/>
            <w:vAlign w:val="top"/>
          </w:tcPr>
          <w:p w14:paraId="63799BF7">
            <w:pPr>
              <w:spacing w:beforeLines="0" w:afterLines="0"/>
              <w:jc w:val="left"/>
              <w:rPr>
                <w:rFonts w:hint="default" w:ascii="Segoe UI" w:hAnsi="Segoe UI" w:eastAsia="Segoe UI" w:cstheme="minorBidi"/>
                <w:color w:val="000000"/>
                <w:kern w:val="2"/>
                <w:sz w:val="23"/>
                <w:szCs w:val="24"/>
                <w:lang w:val="en-US" w:eastAsia="zh-CN" w:bidi="ar-SA"/>
              </w:rPr>
            </w:pPr>
            <w:r>
              <w:rPr>
                <w:rFonts w:hint="eastAsia" w:ascii="Segoe UI" w:hAnsi="Segoe UI" w:eastAsia="Segoe UI"/>
                <w:color w:val="000000"/>
                <w:sz w:val="23"/>
                <w:szCs w:val="24"/>
              </w:rPr>
              <w:t>4×250ml方杯水平转子；4×4×50ml适配器；4×10×15ml适配器（4000rpm/3040×g）。</w:t>
            </w:r>
          </w:p>
        </w:tc>
      </w:tr>
    </w:tbl>
    <w:p w14:paraId="2CA6F533">
      <w:pPr>
        <w:rPr>
          <w:rFonts w:hint="eastAsia" w:eastAsiaTheme="minorEastAsia"/>
          <w:sz w:val="28"/>
          <w:szCs w:val="28"/>
          <w:lang w:eastAsia="zh-CN"/>
        </w:rPr>
      </w:pPr>
    </w:p>
    <w:p w14:paraId="6E773A43">
      <w:pPr>
        <w:rPr>
          <w:rFonts w:hint="eastAsia" w:eastAsiaTheme="minorEastAsia"/>
          <w:sz w:val="28"/>
          <w:szCs w:val="28"/>
          <w:lang w:eastAsia="zh-CN"/>
        </w:rPr>
      </w:pPr>
    </w:p>
    <w:p w14:paraId="5E572031">
      <w:pPr>
        <w:jc w:val="center"/>
        <w:rPr>
          <w:rFonts w:hint="eastAsia"/>
          <w:b/>
          <w:bCs/>
          <w:sz w:val="28"/>
          <w:szCs w:val="36"/>
          <w:lang w:val="en-US" w:eastAsia="zh-CN"/>
        </w:rPr>
      </w:pPr>
      <w:bookmarkStart w:id="0" w:name="_GoBack"/>
      <w:r>
        <w:rPr>
          <w:rFonts w:hint="eastAsia"/>
          <w:b/>
          <w:bCs/>
          <w:sz w:val="28"/>
          <w:szCs w:val="36"/>
          <w:lang w:val="en-US" w:eastAsia="zh-CN"/>
        </w:rPr>
        <w:t>27.医用冷藏冷冻箱技术参数</w:t>
      </w:r>
    </w:p>
    <w:bookmarkEnd w:id="0"/>
    <w:p w14:paraId="417EC147">
      <w:pPr>
        <w:jc w:val="both"/>
        <w:rPr>
          <w:rFonts w:hint="default"/>
          <w:sz w:val="28"/>
          <w:szCs w:val="36"/>
          <w:lang w:val="en-US" w:eastAsia="zh-CN"/>
        </w:rPr>
      </w:pPr>
      <w:r>
        <w:rPr>
          <w:rFonts w:hint="eastAsia"/>
          <w:sz w:val="28"/>
          <w:szCs w:val="36"/>
          <w:lang w:val="en-US" w:eastAsia="zh-CN"/>
        </w:rPr>
        <w:t>数量：4台</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1"/>
        <w:gridCol w:w="1710"/>
        <w:gridCol w:w="5581"/>
      </w:tblGrid>
      <w:tr w14:paraId="7467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tcPr>
          <w:p w14:paraId="02491F32">
            <w:pPr>
              <w:jc w:val="both"/>
              <w:rPr>
                <w:rFonts w:hint="default"/>
                <w:sz w:val="28"/>
                <w:szCs w:val="36"/>
                <w:vertAlign w:val="baseline"/>
                <w:lang w:val="en-US" w:eastAsia="zh-CN"/>
              </w:rPr>
            </w:pPr>
            <w:r>
              <w:rPr>
                <w:rFonts w:hint="eastAsia"/>
                <w:sz w:val="28"/>
                <w:szCs w:val="36"/>
                <w:vertAlign w:val="baseline"/>
                <w:lang w:val="en-US" w:eastAsia="zh-CN"/>
              </w:rPr>
              <w:t>序号</w:t>
            </w:r>
          </w:p>
        </w:tc>
        <w:tc>
          <w:tcPr>
            <w:tcW w:w="1710" w:type="dxa"/>
          </w:tcPr>
          <w:p w14:paraId="364A396C">
            <w:pPr>
              <w:jc w:val="both"/>
              <w:rPr>
                <w:rFonts w:hint="default"/>
                <w:sz w:val="28"/>
                <w:szCs w:val="36"/>
                <w:vertAlign w:val="baseline"/>
                <w:lang w:val="en-US" w:eastAsia="zh-CN"/>
              </w:rPr>
            </w:pPr>
            <w:r>
              <w:rPr>
                <w:rFonts w:hint="eastAsia"/>
                <w:sz w:val="28"/>
                <w:szCs w:val="36"/>
                <w:vertAlign w:val="baseline"/>
                <w:lang w:val="en-US" w:eastAsia="zh-CN"/>
              </w:rPr>
              <w:t>技术规格</w:t>
            </w:r>
          </w:p>
        </w:tc>
        <w:tc>
          <w:tcPr>
            <w:tcW w:w="5581" w:type="dxa"/>
          </w:tcPr>
          <w:p w14:paraId="0C1AB54E">
            <w:pPr>
              <w:jc w:val="both"/>
              <w:rPr>
                <w:rFonts w:hint="default"/>
                <w:sz w:val="28"/>
                <w:szCs w:val="36"/>
                <w:vertAlign w:val="baseline"/>
                <w:lang w:val="en-US" w:eastAsia="zh-CN"/>
              </w:rPr>
            </w:pPr>
            <w:r>
              <w:rPr>
                <w:rFonts w:hint="eastAsia"/>
                <w:sz w:val="28"/>
                <w:szCs w:val="36"/>
                <w:vertAlign w:val="baseline"/>
                <w:lang w:val="en-US" w:eastAsia="zh-CN"/>
              </w:rPr>
              <w:t>技术要求</w:t>
            </w:r>
          </w:p>
        </w:tc>
      </w:tr>
      <w:tr w14:paraId="320C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98FFA1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w:t>
            </w:r>
          </w:p>
        </w:tc>
        <w:tc>
          <w:tcPr>
            <w:tcW w:w="1710" w:type="dxa"/>
            <w:shd w:val="solid" w:color="FFFFFF" w:fill="auto"/>
            <w:vAlign w:val="top"/>
          </w:tcPr>
          <w:p w14:paraId="6BBC9C9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设备用途</w:t>
            </w:r>
          </w:p>
        </w:tc>
        <w:tc>
          <w:tcPr>
            <w:tcW w:w="5581" w:type="dxa"/>
            <w:shd w:val="solid" w:color="FFFFFF" w:fill="auto"/>
            <w:vAlign w:val="top"/>
          </w:tcPr>
          <w:p w14:paraId="6C23262C">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用于储存需冷藏（2~8℃）及冷冻（-20~-</w:t>
            </w:r>
            <w:r>
              <w:rPr>
                <w:rFonts w:hint="eastAsia" w:ascii="Segoe UI" w:hAnsi="Segoe UI" w:eastAsia="Segoe UI"/>
                <w:color w:val="000000"/>
                <w:sz w:val="22"/>
                <w:szCs w:val="24"/>
                <w:lang w:val="en-US" w:eastAsia="zh-CN"/>
              </w:rPr>
              <w:t>25</w:t>
            </w:r>
            <w:r>
              <w:rPr>
                <w:rFonts w:hint="eastAsia" w:ascii="Segoe UI" w:hAnsi="Segoe UI" w:eastAsia="Segoe UI"/>
                <w:color w:val="000000"/>
                <w:sz w:val="22"/>
                <w:szCs w:val="24"/>
              </w:rPr>
              <w:t>℃）的试剂、生物样本等。</w:t>
            </w:r>
          </w:p>
        </w:tc>
      </w:tr>
      <w:tr w14:paraId="3D224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A327A1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w:t>
            </w:r>
          </w:p>
        </w:tc>
        <w:tc>
          <w:tcPr>
            <w:tcW w:w="1710" w:type="dxa"/>
            <w:shd w:val="solid" w:color="FFFFFF" w:fill="auto"/>
            <w:vAlign w:val="top"/>
          </w:tcPr>
          <w:p w14:paraId="03F03E7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产品样式</w:t>
            </w:r>
          </w:p>
        </w:tc>
        <w:tc>
          <w:tcPr>
            <w:tcW w:w="5581" w:type="dxa"/>
            <w:shd w:val="solid" w:color="FFFFFF" w:fill="auto"/>
            <w:vAlign w:val="top"/>
          </w:tcPr>
          <w:p w14:paraId="56D611C9">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立式，上下双开门结构。上为冷藏室，下为冷冻室。</w:t>
            </w:r>
          </w:p>
        </w:tc>
      </w:tr>
      <w:tr w14:paraId="66A43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3BF32B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3</w:t>
            </w:r>
          </w:p>
        </w:tc>
        <w:tc>
          <w:tcPr>
            <w:tcW w:w="1710" w:type="dxa"/>
            <w:shd w:val="solid" w:color="FFFFFF" w:fill="auto"/>
            <w:vAlign w:val="top"/>
          </w:tcPr>
          <w:p w14:paraId="1F98D02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温度范围</w:t>
            </w:r>
          </w:p>
        </w:tc>
        <w:tc>
          <w:tcPr>
            <w:tcW w:w="5581" w:type="dxa"/>
            <w:shd w:val="solid" w:color="FFFFFF" w:fill="auto"/>
            <w:vAlign w:val="top"/>
          </w:tcPr>
          <w:p w14:paraId="12C7968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冷藏室温度恒定在2~8℃；冷冻室温度-20~-</w:t>
            </w:r>
            <w:r>
              <w:rPr>
                <w:rFonts w:hint="eastAsia" w:ascii="Segoe UI" w:hAnsi="Segoe UI" w:eastAsia="Segoe UI"/>
                <w:color w:val="000000"/>
                <w:sz w:val="22"/>
                <w:szCs w:val="24"/>
                <w:lang w:val="en-US" w:eastAsia="zh-CN"/>
              </w:rPr>
              <w:t>25</w:t>
            </w:r>
            <w:r>
              <w:rPr>
                <w:rFonts w:hint="eastAsia" w:ascii="Segoe UI" w:hAnsi="Segoe UI" w:eastAsia="Segoe UI"/>
                <w:color w:val="000000"/>
                <w:sz w:val="22"/>
                <w:szCs w:val="24"/>
              </w:rPr>
              <w:t>℃可调。</w:t>
            </w:r>
          </w:p>
        </w:tc>
      </w:tr>
      <w:tr w14:paraId="0617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31" w:type="dxa"/>
            <w:shd w:val="solid" w:color="FFFFFF" w:fill="auto"/>
            <w:vAlign w:val="top"/>
          </w:tcPr>
          <w:p w14:paraId="60223B1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w:t>
            </w:r>
          </w:p>
        </w:tc>
        <w:tc>
          <w:tcPr>
            <w:tcW w:w="1710" w:type="dxa"/>
            <w:shd w:val="solid" w:color="FFFFFF" w:fill="auto"/>
            <w:vAlign w:val="top"/>
          </w:tcPr>
          <w:p w14:paraId="0B7100D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有效容积</w:t>
            </w:r>
          </w:p>
        </w:tc>
        <w:tc>
          <w:tcPr>
            <w:tcW w:w="5581" w:type="dxa"/>
            <w:shd w:val="solid" w:color="FFFFFF" w:fill="auto"/>
            <w:vAlign w:val="top"/>
          </w:tcPr>
          <w:p w14:paraId="1AC7D7B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冷藏室容积≥1</w:t>
            </w:r>
            <w:r>
              <w:rPr>
                <w:rFonts w:hint="eastAsia" w:ascii="Segoe UI" w:hAnsi="Segoe UI" w:eastAsia="Segoe UI"/>
                <w:color w:val="000000"/>
                <w:sz w:val="22"/>
                <w:szCs w:val="24"/>
                <w:lang w:val="en-US" w:eastAsia="zh-CN"/>
              </w:rPr>
              <w:t>9</w:t>
            </w:r>
            <w:r>
              <w:rPr>
                <w:rFonts w:hint="eastAsia" w:ascii="Segoe UI" w:hAnsi="Segoe UI" w:eastAsia="Segoe UI"/>
                <w:color w:val="000000"/>
                <w:sz w:val="22"/>
                <w:szCs w:val="24"/>
              </w:rPr>
              <w:t>0L；冷冻室容积≥1</w:t>
            </w:r>
            <w:r>
              <w:rPr>
                <w:rFonts w:hint="eastAsia" w:ascii="Segoe UI" w:hAnsi="Segoe UI" w:eastAsia="Segoe UI"/>
                <w:color w:val="000000"/>
                <w:sz w:val="22"/>
                <w:szCs w:val="24"/>
                <w:lang w:val="en-US" w:eastAsia="zh-CN"/>
              </w:rPr>
              <w:t>0</w:t>
            </w:r>
            <w:r>
              <w:rPr>
                <w:rFonts w:hint="eastAsia" w:ascii="Segoe UI" w:hAnsi="Segoe UI" w:eastAsia="Segoe UI"/>
                <w:color w:val="000000"/>
                <w:sz w:val="22"/>
                <w:szCs w:val="24"/>
              </w:rPr>
              <w:t>0L。</w:t>
            </w:r>
          </w:p>
        </w:tc>
      </w:tr>
      <w:tr w14:paraId="55BF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2232D32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5</w:t>
            </w:r>
          </w:p>
        </w:tc>
        <w:tc>
          <w:tcPr>
            <w:tcW w:w="1710" w:type="dxa"/>
            <w:shd w:val="solid" w:color="FFFFFF" w:fill="auto"/>
            <w:vAlign w:val="top"/>
          </w:tcPr>
          <w:p w14:paraId="35D7BE6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外部材料</w:t>
            </w:r>
          </w:p>
        </w:tc>
        <w:tc>
          <w:tcPr>
            <w:tcW w:w="5581" w:type="dxa"/>
            <w:shd w:val="solid" w:color="FFFFFF" w:fill="auto"/>
            <w:vAlign w:val="top"/>
          </w:tcPr>
          <w:p w14:paraId="43D251B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喷涂钢板。</w:t>
            </w:r>
          </w:p>
        </w:tc>
      </w:tr>
      <w:tr w14:paraId="25BE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1D688B5">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6</w:t>
            </w:r>
          </w:p>
        </w:tc>
        <w:tc>
          <w:tcPr>
            <w:tcW w:w="1710" w:type="dxa"/>
            <w:shd w:val="solid" w:color="FFFFFF" w:fill="auto"/>
            <w:vAlign w:val="top"/>
          </w:tcPr>
          <w:p w14:paraId="7803C0E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内部材料</w:t>
            </w:r>
          </w:p>
        </w:tc>
        <w:tc>
          <w:tcPr>
            <w:tcW w:w="5581" w:type="dxa"/>
            <w:shd w:val="solid" w:color="FFFFFF" w:fill="auto"/>
            <w:vAlign w:val="top"/>
          </w:tcPr>
          <w:p w14:paraId="1DF41A8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lang w:val="en-US" w:eastAsia="zh-CN"/>
              </w:rPr>
              <w:t>吸塑内胆</w:t>
            </w:r>
            <w:r>
              <w:rPr>
                <w:rFonts w:hint="eastAsia" w:ascii="Segoe UI" w:hAnsi="Segoe UI" w:eastAsia="Segoe UI"/>
                <w:color w:val="000000"/>
                <w:sz w:val="22"/>
                <w:szCs w:val="24"/>
              </w:rPr>
              <w:t>。</w:t>
            </w:r>
          </w:p>
        </w:tc>
      </w:tr>
      <w:tr w14:paraId="4424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7681E5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7</w:t>
            </w:r>
          </w:p>
        </w:tc>
        <w:tc>
          <w:tcPr>
            <w:tcW w:w="1710" w:type="dxa"/>
            <w:shd w:val="solid" w:color="FFFFFF" w:fill="auto"/>
            <w:vAlign w:val="top"/>
          </w:tcPr>
          <w:p w14:paraId="1F25831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外门结构</w:t>
            </w:r>
          </w:p>
        </w:tc>
        <w:tc>
          <w:tcPr>
            <w:tcW w:w="5581" w:type="dxa"/>
            <w:shd w:val="solid" w:color="FFFFFF" w:fill="auto"/>
            <w:vAlign w:val="top"/>
          </w:tcPr>
          <w:p w14:paraId="239872F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上下结构，数量2扇。</w:t>
            </w:r>
            <w:r>
              <w:rPr>
                <w:rFonts w:hint="eastAsia" w:ascii="Segoe UI" w:hAnsi="Segoe UI" w:eastAsia="Segoe UI"/>
                <w:color w:val="000000"/>
                <w:sz w:val="22"/>
                <w:szCs w:val="24"/>
                <w:lang w:val="en-US" w:eastAsia="zh-CN"/>
              </w:rPr>
              <w:t>无CFC高密度聚氨酯发泡。</w:t>
            </w:r>
          </w:p>
        </w:tc>
      </w:tr>
      <w:tr w14:paraId="7E2C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44DF15A8">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8</w:t>
            </w:r>
          </w:p>
        </w:tc>
        <w:tc>
          <w:tcPr>
            <w:tcW w:w="1710" w:type="dxa"/>
            <w:shd w:val="solid" w:color="FFFFFF" w:fill="auto"/>
            <w:vAlign w:val="top"/>
          </w:tcPr>
          <w:p w14:paraId="43511AF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内部配置</w:t>
            </w:r>
          </w:p>
        </w:tc>
        <w:tc>
          <w:tcPr>
            <w:tcW w:w="5581" w:type="dxa"/>
            <w:shd w:val="solid" w:color="FFFFFF" w:fill="auto"/>
            <w:vAlign w:val="top"/>
          </w:tcPr>
          <w:p w14:paraId="60A7413E">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冷藏室：</w:t>
            </w:r>
            <w:r>
              <w:rPr>
                <w:rFonts w:hint="eastAsia" w:ascii="Segoe UI" w:hAnsi="Segoe UI" w:eastAsia="Segoe UI"/>
                <w:color w:val="000000"/>
                <w:sz w:val="22"/>
                <w:szCs w:val="24"/>
                <w:lang w:val="en-US" w:eastAsia="zh-CN"/>
              </w:rPr>
              <w:t>2</w:t>
            </w:r>
            <w:r>
              <w:rPr>
                <w:rFonts w:hint="eastAsia" w:ascii="Segoe UI" w:hAnsi="Segoe UI" w:eastAsia="Segoe UI"/>
                <w:color w:val="000000"/>
                <w:sz w:val="22"/>
                <w:szCs w:val="24"/>
              </w:rPr>
              <w:t>层浸塑搁架</w:t>
            </w:r>
            <w:r>
              <w:rPr>
                <w:rFonts w:hint="eastAsia" w:ascii="Segoe UI" w:hAnsi="Segoe UI" w:eastAsia="Segoe UI"/>
                <w:color w:val="000000"/>
                <w:sz w:val="22"/>
                <w:szCs w:val="24"/>
                <w:lang w:val="en-US" w:eastAsia="zh-CN"/>
              </w:rPr>
              <w:t>加1个网框</w:t>
            </w:r>
            <w:r>
              <w:rPr>
                <w:rFonts w:hint="eastAsia" w:ascii="Segoe UI" w:hAnsi="Segoe UI" w:eastAsia="Segoe UI"/>
                <w:color w:val="000000"/>
                <w:sz w:val="22"/>
                <w:szCs w:val="24"/>
              </w:rPr>
              <w:t>；</w:t>
            </w:r>
          </w:p>
        </w:tc>
      </w:tr>
      <w:tr w14:paraId="0942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4FE1EF3">
            <w:pPr>
              <w:spacing w:beforeLines="0" w:afterLines="0"/>
              <w:jc w:val="left"/>
              <w:rPr>
                <w:rFonts w:hint="eastAsia" w:ascii="Segoe UI" w:hAnsi="Segoe UI" w:eastAsia="Segoe UI" w:cstheme="minorBidi"/>
                <w:color w:val="000000"/>
                <w:kern w:val="2"/>
                <w:sz w:val="22"/>
                <w:szCs w:val="24"/>
                <w:lang w:val="en-US" w:eastAsia="zh-CN" w:bidi="ar-SA"/>
              </w:rPr>
            </w:pPr>
          </w:p>
        </w:tc>
        <w:tc>
          <w:tcPr>
            <w:tcW w:w="1710" w:type="dxa"/>
            <w:shd w:val="solid" w:color="FFFFFF" w:fill="auto"/>
            <w:vAlign w:val="top"/>
          </w:tcPr>
          <w:p w14:paraId="141C4669">
            <w:pPr>
              <w:spacing w:beforeLines="0" w:afterLines="0"/>
              <w:jc w:val="left"/>
              <w:rPr>
                <w:rFonts w:hint="default" w:ascii="Segoe UI" w:hAnsi="Segoe UI" w:eastAsia="Segoe UI" w:cstheme="minorBidi"/>
                <w:color w:val="000000"/>
                <w:kern w:val="2"/>
                <w:sz w:val="22"/>
                <w:szCs w:val="24"/>
                <w:lang w:val="en-US" w:eastAsia="zh-CN" w:bidi="ar-SA"/>
              </w:rPr>
            </w:pPr>
          </w:p>
        </w:tc>
        <w:tc>
          <w:tcPr>
            <w:tcW w:w="5581" w:type="dxa"/>
            <w:shd w:val="solid" w:color="FFFFFF" w:fill="auto"/>
            <w:vAlign w:val="top"/>
          </w:tcPr>
          <w:p w14:paraId="4611649D">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冷冻室：</w:t>
            </w:r>
            <w:r>
              <w:rPr>
                <w:rFonts w:hint="eastAsia" w:ascii="Segoe UI" w:hAnsi="Segoe UI" w:eastAsia="Segoe UI"/>
                <w:color w:val="000000"/>
                <w:sz w:val="22"/>
                <w:szCs w:val="24"/>
                <w:lang w:val="en-US" w:eastAsia="zh-CN"/>
              </w:rPr>
              <w:t>3</w:t>
            </w:r>
            <w:r>
              <w:rPr>
                <w:rFonts w:hint="eastAsia" w:ascii="Segoe UI" w:hAnsi="Segoe UI" w:eastAsia="Segoe UI"/>
                <w:color w:val="000000"/>
                <w:sz w:val="22"/>
                <w:szCs w:val="24"/>
              </w:rPr>
              <w:t>个抽屉。</w:t>
            </w:r>
          </w:p>
        </w:tc>
      </w:tr>
      <w:tr w14:paraId="7270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50078F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9</w:t>
            </w:r>
          </w:p>
        </w:tc>
        <w:tc>
          <w:tcPr>
            <w:tcW w:w="1710" w:type="dxa"/>
            <w:shd w:val="solid" w:color="FFFFFF" w:fill="auto"/>
            <w:vAlign w:val="top"/>
          </w:tcPr>
          <w:p w14:paraId="3640705B">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移动与固定</w:t>
            </w:r>
          </w:p>
        </w:tc>
        <w:tc>
          <w:tcPr>
            <w:tcW w:w="5581" w:type="dxa"/>
            <w:shd w:val="solid" w:color="FFFFFF" w:fill="auto"/>
            <w:vAlign w:val="top"/>
          </w:tcPr>
          <w:p w14:paraId="62C2BE2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4个脚轮，其中2个万向轮带锁止设计。</w:t>
            </w:r>
          </w:p>
        </w:tc>
      </w:tr>
      <w:tr w14:paraId="43DF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D70B789">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10</w:t>
            </w:r>
          </w:p>
        </w:tc>
        <w:tc>
          <w:tcPr>
            <w:tcW w:w="1710" w:type="dxa"/>
            <w:shd w:val="solid" w:color="FFFFFF" w:fill="auto"/>
            <w:vAlign w:val="top"/>
          </w:tcPr>
          <w:p w14:paraId="255B77C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检测孔</w:t>
            </w:r>
          </w:p>
        </w:tc>
        <w:tc>
          <w:tcPr>
            <w:tcW w:w="5581" w:type="dxa"/>
            <w:shd w:val="solid" w:color="FFFFFF" w:fill="auto"/>
            <w:vAlign w:val="top"/>
          </w:tcPr>
          <w:p w14:paraId="251C7FA0">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2个，冷藏室与冷冻室各1个。</w:t>
            </w:r>
          </w:p>
        </w:tc>
      </w:tr>
      <w:tr w14:paraId="1E47D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6866851D">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11</w:t>
            </w:r>
          </w:p>
        </w:tc>
        <w:tc>
          <w:tcPr>
            <w:tcW w:w="1710" w:type="dxa"/>
            <w:shd w:val="solid" w:color="FFFFFF" w:fill="auto"/>
            <w:vAlign w:val="top"/>
          </w:tcPr>
          <w:p w14:paraId="657FE11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制冷系统</w:t>
            </w:r>
          </w:p>
        </w:tc>
        <w:tc>
          <w:tcPr>
            <w:tcW w:w="5581" w:type="dxa"/>
            <w:shd w:val="solid" w:color="FFFFFF" w:fill="auto"/>
            <w:vAlign w:val="top"/>
          </w:tcPr>
          <w:p w14:paraId="2041B603">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w:t>
            </w:r>
            <w:r>
              <w:rPr>
                <w:rFonts w:hint="eastAsia" w:ascii="Segoe UI" w:hAnsi="Segoe UI" w:eastAsia="Segoe UI"/>
                <w:color w:val="000000"/>
                <w:sz w:val="22"/>
                <w:szCs w:val="24"/>
                <w:lang w:val="en-US" w:eastAsia="zh-CN"/>
              </w:rPr>
              <w:t>冷藏室、冷冻室分别采用独立的制冷系统，双显双控。</w:t>
            </w:r>
          </w:p>
        </w:tc>
      </w:tr>
      <w:tr w14:paraId="398C8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03D600EB">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12</w:t>
            </w:r>
          </w:p>
        </w:tc>
        <w:tc>
          <w:tcPr>
            <w:tcW w:w="1710" w:type="dxa"/>
            <w:shd w:val="solid" w:color="FFFFFF" w:fill="auto"/>
            <w:vAlign w:val="top"/>
          </w:tcPr>
          <w:p w14:paraId="481289D8">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温度控制</w:t>
            </w:r>
          </w:p>
        </w:tc>
        <w:tc>
          <w:tcPr>
            <w:tcW w:w="5581" w:type="dxa"/>
            <w:shd w:val="solid" w:color="FFFFFF" w:fill="auto"/>
            <w:vAlign w:val="top"/>
          </w:tcPr>
          <w:p w14:paraId="1FB20AAA">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微电脑控制系统，LED数码显示屏，温度控制及显示精度达到0.1℃；冷藏、冷冻温度独立显示</w:t>
            </w:r>
            <w:r>
              <w:rPr>
                <w:rFonts w:hint="eastAsia" w:ascii="Segoe UI" w:hAnsi="Segoe UI" w:eastAsia="Segoe UI"/>
                <w:color w:val="000000"/>
                <w:sz w:val="22"/>
                <w:szCs w:val="24"/>
                <w:lang w:val="en-US" w:eastAsia="zh-CN"/>
              </w:rPr>
              <w:t>及报警信息</w:t>
            </w:r>
            <w:r>
              <w:rPr>
                <w:rFonts w:hint="eastAsia" w:ascii="Segoe UI" w:hAnsi="Segoe UI" w:eastAsia="Segoe UI"/>
                <w:color w:val="000000"/>
                <w:sz w:val="22"/>
                <w:szCs w:val="24"/>
              </w:rPr>
              <w:t>。</w:t>
            </w:r>
          </w:p>
        </w:tc>
      </w:tr>
      <w:tr w14:paraId="69AB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535E90C5">
            <w:pPr>
              <w:spacing w:beforeLines="0" w:afterLines="0"/>
              <w:jc w:val="left"/>
              <w:rPr>
                <w:rFonts w:hint="eastAsia"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13</w:t>
            </w:r>
          </w:p>
        </w:tc>
        <w:tc>
          <w:tcPr>
            <w:tcW w:w="1710" w:type="dxa"/>
            <w:shd w:val="solid" w:color="FFFFFF" w:fill="auto"/>
            <w:vAlign w:val="top"/>
          </w:tcPr>
          <w:p w14:paraId="1361E6C2">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资质要求</w:t>
            </w:r>
          </w:p>
        </w:tc>
        <w:tc>
          <w:tcPr>
            <w:tcW w:w="5581" w:type="dxa"/>
            <w:shd w:val="solid" w:color="FFFFFF" w:fill="auto"/>
            <w:vAlign w:val="top"/>
          </w:tcPr>
          <w:p w14:paraId="7E59250F">
            <w:pPr>
              <w:spacing w:beforeLines="0" w:afterLines="0"/>
              <w:jc w:val="left"/>
              <w:rPr>
                <w:rFonts w:hint="eastAsia" w:ascii="Segoe UI" w:hAnsi="Segoe UI" w:eastAsia="宋体" w:cstheme="minorBidi"/>
                <w:color w:val="000000"/>
                <w:kern w:val="2"/>
                <w:sz w:val="22"/>
                <w:szCs w:val="24"/>
                <w:lang w:val="en-US" w:eastAsia="zh-CN" w:bidi="ar-SA"/>
              </w:rPr>
            </w:pPr>
            <w:r>
              <w:rPr>
                <w:rFonts w:hint="eastAsia" w:ascii="Segoe UI" w:hAnsi="Segoe UI" w:eastAsia="宋体"/>
                <w:color w:val="000000"/>
                <w:sz w:val="22"/>
                <w:szCs w:val="24"/>
                <w:lang w:val="en-US" w:eastAsia="zh-CN"/>
              </w:rPr>
              <w:t>具有</w:t>
            </w:r>
            <w:r>
              <w:rPr>
                <w:rFonts w:hint="eastAsia" w:ascii="Segoe UI" w:hAnsi="Segoe UI" w:eastAsia="Segoe UI"/>
                <w:color w:val="000000"/>
                <w:sz w:val="22"/>
                <w:szCs w:val="24"/>
              </w:rPr>
              <w:t>医疗器械产品注册证</w:t>
            </w:r>
            <w:r>
              <w:rPr>
                <w:rFonts w:hint="eastAsia" w:ascii="Segoe UI" w:hAnsi="Segoe UI" w:eastAsia="宋体"/>
                <w:color w:val="000000"/>
                <w:sz w:val="22"/>
                <w:szCs w:val="24"/>
                <w:lang w:val="en-US" w:eastAsia="zh-CN"/>
              </w:rPr>
              <w:t>等</w:t>
            </w:r>
          </w:p>
        </w:tc>
      </w:tr>
      <w:tr w14:paraId="76A3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1" w:type="dxa"/>
            <w:shd w:val="solid" w:color="FFFFFF" w:fill="auto"/>
            <w:vAlign w:val="top"/>
          </w:tcPr>
          <w:p w14:paraId="15EBE7D1">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14</w:t>
            </w:r>
          </w:p>
        </w:tc>
        <w:tc>
          <w:tcPr>
            <w:tcW w:w="1710" w:type="dxa"/>
            <w:shd w:val="solid" w:color="FFFFFF" w:fill="auto"/>
            <w:vAlign w:val="top"/>
          </w:tcPr>
          <w:p w14:paraId="1241A107">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售后质保</w:t>
            </w:r>
          </w:p>
        </w:tc>
        <w:tc>
          <w:tcPr>
            <w:tcW w:w="5581" w:type="dxa"/>
            <w:shd w:val="solid" w:color="FFFFFF" w:fill="auto"/>
            <w:vAlign w:val="top"/>
          </w:tcPr>
          <w:p w14:paraId="4986DD06">
            <w:pPr>
              <w:spacing w:beforeLines="0" w:afterLines="0"/>
              <w:jc w:val="left"/>
              <w:rPr>
                <w:rFonts w:hint="default" w:ascii="Segoe UI" w:hAnsi="Segoe UI" w:eastAsia="Segoe UI" w:cstheme="minorBidi"/>
                <w:color w:val="000000"/>
                <w:kern w:val="2"/>
                <w:sz w:val="22"/>
                <w:szCs w:val="24"/>
                <w:lang w:val="en-US" w:eastAsia="zh-CN" w:bidi="ar-SA"/>
              </w:rPr>
            </w:pPr>
            <w:r>
              <w:rPr>
                <w:rFonts w:hint="eastAsia" w:ascii="Segoe UI" w:hAnsi="Segoe UI" w:eastAsia="Segoe UI"/>
                <w:color w:val="000000"/>
                <w:sz w:val="22"/>
                <w:szCs w:val="24"/>
              </w:rPr>
              <w:t>整机</w:t>
            </w:r>
            <w:r>
              <w:rPr>
                <w:rFonts w:hint="eastAsia" w:ascii="Segoe UI" w:hAnsi="Segoe UI" w:eastAsia="宋体"/>
                <w:color w:val="000000"/>
                <w:sz w:val="22"/>
                <w:szCs w:val="24"/>
                <w:lang w:val="en-US" w:eastAsia="zh-CN"/>
              </w:rPr>
              <w:t>原厂</w:t>
            </w:r>
            <w:r>
              <w:rPr>
                <w:rFonts w:hint="eastAsia" w:ascii="Segoe UI" w:hAnsi="Segoe UI" w:eastAsia="Segoe UI"/>
                <w:color w:val="000000"/>
                <w:sz w:val="22"/>
                <w:szCs w:val="24"/>
              </w:rPr>
              <w:t>质保</w:t>
            </w:r>
            <w:r>
              <w:rPr>
                <w:rFonts w:hint="eastAsia" w:ascii="Segoe UI" w:hAnsi="Segoe UI" w:eastAsia="宋体"/>
                <w:color w:val="000000"/>
                <w:sz w:val="22"/>
                <w:szCs w:val="24"/>
                <w:lang w:val="en-US" w:eastAsia="zh-CN"/>
              </w:rPr>
              <w:t>≥5</w:t>
            </w:r>
            <w:r>
              <w:rPr>
                <w:rFonts w:hint="eastAsia" w:ascii="Segoe UI" w:hAnsi="Segoe UI" w:eastAsia="Segoe UI"/>
                <w:color w:val="000000"/>
                <w:sz w:val="22"/>
                <w:szCs w:val="24"/>
              </w:rPr>
              <w:t>年。</w:t>
            </w:r>
          </w:p>
        </w:tc>
      </w:tr>
    </w:tbl>
    <w:p w14:paraId="35E70512">
      <w:pPr>
        <w:rPr>
          <w:rFonts w:hint="eastAsia" w:eastAsiaTheme="minorEastAsia"/>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86"/>
    <w:family w:val="auto"/>
    <w:pitch w:val="default"/>
    <w:sig w:usb0="E4002EFF" w:usb1="C000E47F" w:usb2="00000009" w:usb3="00000000" w:csb0="200001FF" w:csb1="00000000"/>
  </w:font>
  <w:font w:name="方正兰亭纤黑_GBK Regular">
    <w:altName w:val="黑体"/>
    <w:panose1 w:val="00000000000000000000"/>
    <w:charset w:val="86"/>
    <w:family w:val="auto"/>
    <w:pitch w:val="default"/>
    <w:sig w:usb0="00000000" w:usb1="00000000" w:usb2="00000000" w:usb3="00000000" w:csb0="00040000" w:csb1="00000000"/>
  </w:font>
  <w:font w:name="汉仪字酷堂长林体W">
    <w:panose1 w:val="00020600040101010101"/>
    <w:charset w:val="86"/>
    <w:family w:val="auto"/>
    <w:pitch w:val="default"/>
    <w:sig w:usb0="8000003F" w:usb1="1AC104FA" w:usb2="00000016" w:usb3="00000000" w:csb0="0004009F" w:csb1="00000000"/>
  </w:font>
  <w:font w:name="Segoe UI">
    <w:panose1 w:val="020B0502040204020203"/>
    <w:charset w:val="00"/>
    <w:family w:val="swiss"/>
    <w:pitch w:val="default"/>
    <w:sig w:usb0="E4002EFF" w:usb1="C000E47F" w:usb2="00000009" w:usb3="00000000" w:csb0="200001FF" w:csb1="00000000"/>
  </w:font>
  <w:font w:name="汉仪大宋简">
    <w:panose1 w:val="02010600000101010101"/>
    <w:charset w:val="86"/>
    <w:family w:val="auto"/>
    <w:pitch w:val="default"/>
    <w:sig w:usb0="00000001" w:usb1="080E0800" w:usb2="0000000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757164"/>
    <w:rsid w:val="06F43D02"/>
    <w:rsid w:val="1324792E"/>
    <w:rsid w:val="1E032835"/>
    <w:rsid w:val="2F040DDF"/>
    <w:rsid w:val="37AC456F"/>
    <w:rsid w:val="3ABE5DC3"/>
    <w:rsid w:val="49DE368B"/>
    <w:rsid w:val="52171E30"/>
    <w:rsid w:val="60C23B27"/>
    <w:rsid w:val="70193029"/>
    <w:rsid w:val="75312815"/>
    <w:rsid w:val="76806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spacing w:before="141"/>
      <w:ind w:left="106"/>
    </w:pPr>
    <w:rPr>
      <w:rFonts w:ascii="宋体" w:hAnsi="宋体" w:eastAsia="宋体" w:cs="宋体"/>
      <w:sz w:val="21"/>
      <w:szCs w:val="21"/>
    </w:rPr>
  </w:style>
  <w:style w:type="paragraph" w:styleId="3">
    <w:name w:val="Normal (Web)"/>
    <w:basedOn w:val="1"/>
    <w:next w:val="2"/>
    <w:unhideWhenUsed/>
    <w:qFormat/>
    <w:uiPriority w:val="99"/>
    <w:pPr>
      <w:spacing w:before="75" w:beforeAutospacing="0" w:after="75" w:afterAutospacing="0"/>
      <w:ind w:left="0" w:right="0"/>
      <w:jc w:val="left"/>
    </w:pPr>
    <w:rPr>
      <w:kern w:val="0"/>
      <w:sz w:val="24"/>
      <w:lang w:val="en-US" w:eastAsia="zh-CN" w:bidi="ar-SA"/>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99"/>
    <w:pPr>
      <w:ind w:firstLine="420" w:firstLineChars="200"/>
    </w:pPr>
  </w:style>
  <w:style w:type="paragraph" w:customStyle="1" w:styleId="8">
    <w:name w:val="正文-不空"/>
    <w:basedOn w:val="9"/>
    <w:unhideWhenUsed/>
    <w:qFormat/>
    <w:uiPriority w:val="99"/>
    <w:pPr>
      <w:spacing w:beforeLines="0" w:afterLines="0" w:line="240" w:lineRule="atLeast"/>
      <w:ind w:left="198" w:hanging="198"/>
    </w:pPr>
    <w:rPr>
      <w:rFonts w:hint="eastAsia"/>
      <w:spacing w:val="5"/>
      <w:sz w:val="17"/>
    </w:rPr>
  </w:style>
  <w:style w:type="paragraph" w:customStyle="1" w:styleId="9">
    <w:name w:val="正文-01"/>
    <w:basedOn w:val="10"/>
    <w:unhideWhenUsed/>
    <w:qFormat/>
    <w:uiPriority w:val="99"/>
    <w:pPr>
      <w:spacing w:beforeLines="0" w:afterLines="0" w:line="260" w:lineRule="atLeast"/>
      <w:ind w:firstLine="425"/>
    </w:pPr>
    <w:rPr>
      <w:rFonts w:hint="eastAsia" w:ascii="方正兰亭纤黑_GBK Regular" w:hAnsi="方正兰亭纤黑_GBK Regular" w:eastAsia="方正兰亭纤黑_GBK Regular"/>
      <w:spacing w:val="6"/>
      <w:sz w:val="19"/>
    </w:rPr>
  </w:style>
  <w:style w:type="paragraph" w:customStyle="1" w:styleId="10">
    <w:name w:val="[无段落样式]"/>
    <w:unhideWhenUsed/>
    <w:qFormat/>
    <w:uiPriority w:val="99"/>
    <w:pPr>
      <w:widowControl w:val="0"/>
      <w:autoSpaceDE w:val="0"/>
      <w:autoSpaceDN w:val="0"/>
      <w:adjustRightInd w:val="0"/>
      <w:spacing w:line="288" w:lineRule="auto"/>
      <w:jc w:val="both"/>
      <w:textAlignment w:val="center"/>
    </w:pPr>
    <w:rPr>
      <w:rFonts w:ascii="Times New Roman" w:hAnsi="Times New Roman" w:eastAsia="宋体" w:cs="Times New Roman"/>
      <w:color w:val="000000"/>
      <w:sz w:val="24"/>
      <w:lang w:val="zh-CN"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751</Words>
  <Characters>923</Characters>
  <Lines>0</Lines>
  <Paragraphs>0</Paragraphs>
  <TotalTime>0</TotalTime>
  <ScaleCrop>false</ScaleCrop>
  <LinksUpToDate>false</LinksUpToDate>
  <CharactersWithSpaces>930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2026-09-28T07:20:00Z</dcterms:created>
  <dc:creator>admin</dc:creator>
  <cp:lastModifiedBy>微信用户</cp:lastModifiedBy>
  <dcterms:modified xsi:type="dcterms:W3CDTF">2026-09-28T08:05:57Z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eyJoZGlkIjoiMDE3NGQxNjIwNWEzYmM2OGRhNzIyYjViZjg4Mjg2MDMiLCJ1c2VySWQiOiIxMjE1MzU3MjM3In0=</vt:lpwstr>
  </property>
  <property fmtid="{D5CDD505-2E9C-101B-9397-08002B2CF9AE}" pid="4" name="ICV">
    <vt:lpwstr>DEF5617D8ACA4812B2AA51357A39ECF8_12</vt:lpwstr>
  </property>
</Properties>
</file>