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6AE" w:rsidRPr="00752F3A" w:rsidRDefault="001F46AE" w:rsidP="001F46AE">
      <w:pPr>
        <w:jc w:val="both"/>
        <w:rPr>
          <w:rFonts w:ascii="宋体" w:eastAsia="宋体" w:hAnsi="宋体"/>
          <w:b/>
          <w:bCs/>
          <w:szCs w:val="22"/>
        </w:rPr>
      </w:pPr>
      <w:r w:rsidRPr="00752F3A">
        <w:rPr>
          <w:rFonts w:ascii="宋体" w:eastAsia="宋体" w:hAnsi="宋体" w:hint="eastAsia"/>
          <w:b/>
          <w:szCs w:val="22"/>
        </w:rPr>
        <w:t>项目需求：</w:t>
      </w:r>
    </w:p>
    <w:tbl>
      <w:tblPr>
        <w:tblW w:w="5007" w:type="pct"/>
        <w:tblLook w:val="04A0" w:firstRow="1" w:lastRow="0" w:firstColumn="1" w:lastColumn="0" w:noHBand="0" w:noVBand="1"/>
      </w:tblPr>
      <w:tblGrid>
        <w:gridCol w:w="705"/>
        <w:gridCol w:w="1176"/>
        <w:gridCol w:w="5638"/>
        <w:gridCol w:w="789"/>
      </w:tblGrid>
      <w:tr w:rsidR="001F46AE" w:rsidRPr="00752F3A" w:rsidTr="001F46AE">
        <w:trPr>
          <w:trHeight w:val="424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序号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设备名称</w:t>
            </w:r>
          </w:p>
        </w:tc>
        <w:tc>
          <w:tcPr>
            <w:tcW w:w="3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配置规格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数量</w:t>
            </w:r>
          </w:p>
        </w:tc>
      </w:tr>
      <w:tr w:rsidR="001F46AE" w:rsidRPr="00752F3A" w:rsidTr="001F46AE">
        <w:trPr>
          <w:trHeight w:val="771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业务汇聚交换机</w:t>
            </w:r>
          </w:p>
        </w:tc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 w:rsidP="001F46AE">
            <w:pPr>
              <w:widowControl/>
              <w:spacing w:after="0" w:line="240" w:lineRule="auto"/>
              <w:rPr>
                <w:rFonts w:ascii="宋体" w:eastAsia="宋体" w:hAnsi="宋体"/>
                <w:szCs w:val="22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1、交换容量≥</w:t>
            </w:r>
            <w:r w:rsidRPr="00752F3A">
              <w:rPr>
                <w:rFonts w:ascii="宋体" w:eastAsia="宋体" w:hAnsi="宋体" w:hint="eastAsia"/>
                <w:szCs w:val="22"/>
              </w:rPr>
              <w:t>900</w:t>
            </w: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Tbps，包转发率≥</w:t>
            </w:r>
            <w:r w:rsidRPr="00752F3A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230000</w:t>
            </w: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Mpps；</w:t>
            </w: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br/>
              <w:t>2、</w:t>
            </w:r>
            <w:r w:rsidRPr="00752F3A">
              <w:rPr>
                <w:rFonts w:ascii="宋体" w:eastAsia="宋体" w:hAnsi="宋体" w:hint="eastAsia"/>
                <w:szCs w:val="22"/>
              </w:rPr>
              <w:t>主控槽位≥2，业务槽位数≥4个，独立交换网板槽</w:t>
            </w:r>
            <w:r w:rsidR="00284111" w:rsidRPr="00752F3A">
              <w:rPr>
                <w:rFonts w:ascii="宋体" w:eastAsia="宋体" w:hAnsi="宋体" w:hint="eastAsia"/>
                <w:szCs w:val="22"/>
              </w:rPr>
              <w:t>≥6</w:t>
            </w:r>
            <w:r w:rsidR="00BB7FFA">
              <w:rPr>
                <w:rFonts w:ascii="宋体" w:eastAsia="宋体" w:hAnsi="宋体" w:hint="eastAsia"/>
                <w:szCs w:val="22"/>
              </w:rPr>
              <w:t>；</w:t>
            </w:r>
          </w:p>
          <w:p w:rsidR="001F46AE" w:rsidRPr="00752F3A" w:rsidRDefault="001F46AE" w:rsidP="00BB7FF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hint="eastAsia"/>
                <w:szCs w:val="22"/>
              </w:rPr>
              <w:t>3、本次配置双主控，≥6个交换网板，满配电源风扇模块，配置100G端口≥</w:t>
            </w:r>
            <w:r w:rsidRPr="00752F3A">
              <w:rPr>
                <w:rFonts w:ascii="宋体" w:eastAsia="宋体" w:hAnsi="宋体"/>
                <w:szCs w:val="22"/>
              </w:rPr>
              <w:t>36</w:t>
            </w:r>
            <w:r w:rsidRPr="00752F3A">
              <w:rPr>
                <w:rFonts w:ascii="宋体" w:eastAsia="宋体" w:hAnsi="宋体" w:hint="eastAsia"/>
                <w:szCs w:val="22"/>
              </w:rPr>
              <w:t>个（满配1</w:t>
            </w:r>
            <w:r w:rsidRPr="00752F3A">
              <w:rPr>
                <w:rFonts w:ascii="宋体" w:eastAsia="宋体" w:hAnsi="宋体"/>
                <w:szCs w:val="22"/>
              </w:rPr>
              <w:t>00G</w:t>
            </w:r>
            <w:r w:rsidRPr="00752F3A">
              <w:rPr>
                <w:rFonts w:ascii="宋体" w:eastAsia="宋体" w:hAnsi="宋体" w:hint="eastAsia"/>
                <w:szCs w:val="22"/>
              </w:rPr>
              <w:t>光模块，含≥</w:t>
            </w:r>
            <w:r w:rsidRPr="00752F3A">
              <w:rPr>
                <w:rFonts w:ascii="宋体" w:eastAsia="宋体" w:hAnsi="宋体"/>
                <w:szCs w:val="22"/>
              </w:rPr>
              <w:t>2</w:t>
            </w:r>
            <w:r w:rsidRPr="00752F3A">
              <w:rPr>
                <w:rFonts w:ascii="宋体" w:eastAsia="宋体" w:hAnsi="宋体" w:hint="eastAsia"/>
                <w:szCs w:val="22"/>
              </w:rPr>
              <w:t>个</w:t>
            </w:r>
            <w:bookmarkStart w:id="0" w:name="OLE_LINK5"/>
            <w:bookmarkStart w:id="1" w:name="OLE_LINK6"/>
            <w:r w:rsidRPr="00752F3A">
              <w:rPr>
                <w:rFonts w:ascii="宋体" w:eastAsia="宋体" w:hAnsi="宋体"/>
                <w:szCs w:val="22"/>
              </w:rPr>
              <w:t>100G</w:t>
            </w:r>
            <w:r w:rsidRPr="00752F3A">
              <w:rPr>
                <w:rFonts w:ascii="宋体" w:eastAsia="宋体" w:hAnsi="宋体" w:hint="eastAsia"/>
                <w:szCs w:val="22"/>
              </w:rPr>
              <w:t>单模光模块</w:t>
            </w:r>
            <w:bookmarkEnd w:id="0"/>
            <w:bookmarkEnd w:id="1"/>
            <w:r w:rsidRPr="00752F3A">
              <w:rPr>
                <w:rFonts w:ascii="宋体" w:eastAsia="宋体" w:hAnsi="宋体" w:hint="eastAsia"/>
                <w:szCs w:val="22"/>
              </w:rPr>
              <w:t>），1</w:t>
            </w:r>
            <w:r w:rsidRPr="00752F3A">
              <w:rPr>
                <w:rFonts w:ascii="宋体" w:eastAsia="宋体" w:hAnsi="宋体"/>
                <w:szCs w:val="22"/>
              </w:rPr>
              <w:t>0GE</w:t>
            </w:r>
            <w:r w:rsidRPr="00752F3A">
              <w:rPr>
                <w:rFonts w:ascii="宋体" w:eastAsia="宋体" w:hAnsi="宋体" w:hint="eastAsia"/>
                <w:szCs w:val="22"/>
              </w:rPr>
              <w:t>光口≥</w:t>
            </w:r>
            <w:r w:rsidRPr="00752F3A">
              <w:rPr>
                <w:rFonts w:ascii="宋体" w:eastAsia="宋体" w:hAnsi="宋体"/>
                <w:szCs w:val="22"/>
              </w:rPr>
              <w:t>96</w:t>
            </w:r>
            <w:r w:rsidRPr="00752F3A">
              <w:rPr>
                <w:rFonts w:ascii="宋体" w:eastAsia="宋体" w:hAnsi="宋体" w:hint="eastAsia"/>
                <w:szCs w:val="22"/>
              </w:rPr>
              <w:t>个（满配</w:t>
            </w:r>
            <w:bookmarkStart w:id="2" w:name="_GoBack"/>
            <w:bookmarkEnd w:id="2"/>
            <w:r w:rsidRPr="00752F3A">
              <w:rPr>
                <w:rFonts w:ascii="宋体" w:eastAsia="宋体" w:hAnsi="宋体" w:hint="eastAsia"/>
                <w:szCs w:val="22"/>
              </w:rPr>
              <w:t>光模块），1根100G堆叠线缆。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4</w:t>
            </w: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台</w:t>
            </w:r>
          </w:p>
        </w:tc>
      </w:tr>
      <w:tr w:rsidR="001F46AE" w:rsidRPr="00752F3A" w:rsidTr="001F46AE">
        <w:trPr>
          <w:trHeight w:val="771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楼层框式交换机</w:t>
            </w:r>
          </w:p>
        </w:tc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 w:rsidP="00BB7FF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1.交换容量≥60Tbps，包转发率≥51200Mpps；</w:t>
            </w: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br/>
              <w:t>2.配置冗余主控，冗余电源、</w:t>
            </w:r>
            <w:r w:rsidRPr="00752F3A">
              <w:rPr>
                <w:rFonts w:ascii="宋体" w:eastAsia="宋体" w:hAnsi="宋体" w:hint="eastAsia"/>
                <w:szCs w:val="22"/>
              </w:rPr>
              <w:t>配置</w:t>
            </w:r>
            <w:r w:rsidRPr="00752F3A">
              <w:rPr>
                <w:rFonts w:ascii="宋体" w:eastAsia="宋体" w:hAnsi="宋体"/>
                <w:szCs w:val="22"/>
              </w:rPr>
              <w:t>100G</w:t>
            </w:r>
            <w:r w:rsidRPr="00752F3A">
              <w:rPr>
                <w:rFonts w:ascii="宋体" w:eastAsia="宋体" w:hAnsi="宋体" w:hint="eastAsia"/>
                <w:szCs w:val="22"/>
              </w:rPr>
              <w:t>光口</w:t>
            </w:r>
            <w:r w:rsidRPr="00752F3A">
              <w:rPr>
                <w:rFonts w:ascii="宋体" w:eastAsia="宋体" w:hAnsi="宋体"/>
                <w:szCs w:val="22"/>
              </w:rPr>
              <w:t>≥4个</w:t>
            </w:r>
            <w:r w:rsidRPr="00752F3A">
              <w:rPr>
                <w:rFonts w:ascii="宋体" w:eastAsia="宋体" w:hAnsi="宋体" w:hint="eastAsia"/>
                <w:szCs w:val="22"/>
              </w:rPr>
              <w:t>(满配多模光模块</w:t>
            </w:r>
            <w:r w:rsidRPr="00752F3A">
              <w:rPr>
                <w:rFonts w:ascii="宋体" w:eastAsia="宋体" w:hAnsi="宋体"/>
                <w:szCs w:val="22"/>
              </w:rPr>
              <w:t>)、</w:t>
            </w:r>
            <w:r w:rsidRPr="00752F3A">
              <w:rPr>
                <w:rFonts w:ascii="宋体" w:eastAsia="宋体" w:hAnsi="宋体" w:hint="eastAsia"/>
                <w:szCs w:val="22"/>
              </w:rPr>
              <w:t>1</w:t>
            </w:r>
            <w:r w:rsidRPr="00752F3A">
              <w:rPr>
                <w:rFonts w:ascii="宋体" w:eastAsia="宋体" w:hAnsi="宋体"/>
                <w:szCs w:val="22"/>
              </w:rPr>
              <w:t>0GE光口≥44个</w:t>
            </w:r>
            <w:r w:rsidRPr="00752F3A">
              <w:rPr>
                <w:rFonts w:ascii="宋体" w:eastAsia="宋体" w:hAnsi="宋体" w:hint="eastAsia"/>
                <w:szCs w:val="22"/>
              </w:rPr>
              <w:t>（满配光模块）、</w:t>
            </w:r>
            <w:r w:rsidRPr="00752F3A">
              <w:rPr>
                <w:rFonts w:ascii="宋体" w:eastAsia="宋体" w:hAnsi="宋体"/>
                <w:szCs w:val="22"/>
              </w:rPr>
              <w:t>千兆电口≥48个</w:t>
            </w:r>
            <w:r w:rsidRPr="00752F3A">
              <w:rPr>
                <w:rFonts w:ascii="宋体" w:eastAsia="宋体" w:hAnsi="宋体" w:hint="eastAsia"/>
                <w:szCs w:val="22"/>
              </w:rPr>
              <w:t>、1个1</w:t>
            </w:r>
            <w:r w:rsidRPr="00752F3A">
              <w:rPr>
                <w:rFonts w:ascii="宋体" w:eastAsia="宋体" w:hAnsi="宋体"/>
                <w:szCs w:val="22"/>
              </w:rPr>
              <w:t>0G 80km</w:t>
            </w:r>
            <w:r w:rsidRPr="00752F3A">
              <w:rPr>
                <w:rFonts w:ascii="宋体" w:eastAsia="宋体" w:hAnsi="宋体" w:hint="eastAsia"/>
                <w:szCs w:val="22"/>
              </w:rPr>
              <w:t>单模单芯模块、</w:t>
            </w:r>
            <w:r w:rsidRPr="00752F3A">
              <w:rPr>
                <w:rFonts w:ascii="宋体" w:eastAsia="宋体" w:hAnsi="宋体"/>
                <w:szCs w:val="22"/>
              </w:rPr>
              <w:t>1根100G堆叠线缆</w:t>
            </w:r>
            <w:r w:rsidRPr="00752F3A">
              <w:rPr>
                <w:rFonts w:ascii="宋体" w:eastAsia="宋体" w:hAnsi="宋体" w:hint="eastAsia"/>
                <w:szCs w:val="22"/>
              </w:rPr>
              <w:t>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16台</w:t>
            </w:r>
          </w:p>
        </w:tc>
      </w:tr>
      <w:tr w:rsidR="001F46AE" w:rsidRPr="00752F3A" w:rsidTr="001F46AE">
        <w:trPr>
          <w:trHeight w:val="771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全光接入交换机</w:t>
            </w:r>
          </w:p>
        </w:tc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交换容量≥4.8Tbps，包转发率≥2000Mpps；配置冗余电源、10GE光口≥48个、100GE光口≥8个、1根100G堆叠线缆，满配光模块。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16台</w:t>
            </w:r>
          </w:p>
        </w:tc>
      </w:tr>
      <w:tr w:rsidR="001F46AE" w:rsidRPr="00752F3A" w:rsidTr="001F46AE">
        <w:trPr>
          <w:trHeight w:val="771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48口接入交换机</w:t>
            </w:r>
          </w:p>
        </w:tc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rPr>
                <w:rFonts w:ascii="宋体" w:eastAsia="宋体" w:hAnsi="宋体"/>
                <w:szCs w:val="22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交换容量≥670Gbps，包转发率≥200Mpps；千兆电口≥48个、万兆光口≥4个，满配光模块，1根10G堆叠线缆，满配光模块。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200</w:t>
            </w: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台</w:t>
            </w:r>
          </w:p>
        </w:tc>
      </w:tr>
      <w:tr w:rsidR="001F46AE" w:rsidRPr="00752F3A" w:rsidTr="001F46AE">
        <w:trPr>
          <w:trHeight w:val="929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24口POE交换机</w:t>
            </w:r>
          </w:p>
        </w:tc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交换容量≥1.3Tbps，包转发率≥290Mpps；千兆电口≥24个、万兆光口≥4个，满配光模块，支持90W POE++供电。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6AE" w:rsidRPr="00752F3A" w:rsidRDefault="001F46AE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752F3A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16台</w:t>
            </w:r>
          </w:p>
        </w:tc>
      </w:tr>
    </w:tbl>
    <w:p w:rsidR="001F46AE" w:rsidRPr="00752F3A" w:rsidRDefault="001F46AE" w:rsidP="001F46AE">
      <w:pPr>
        <w:rPr>
          <w:rFonts w:ascii="宋体" w:eastAsia="宋体" w:hAnsi="宋体"/>
          <w:szCs w:val="22"/>
        </w:rPr>
      </w:pPr>
    </w:p>
    <w:p w:rsidR="001F46AE" w:rsidRPr="00752F3A" w:rsidRDefault="001F46AE" w:rsidP="001F46AE">
      <w:pPr>
        <w:rPr>
          <w:rFonts w:ascii="宋体" w:eastAsia="宋体" w:hAnsi="宋体"/>
          <w:szCs w:val="22"/>
        </w:rPr>
      </w:pPr>
    </w:p>
    <w:p w:rsidR="005E4B67" w:rsidRPr="00752F3A" w:rsidRDefault="005E4B67">
      <w:pPr>
        <w:rPr>
          <w:rFonts w:ascii="宋体" w:eastAsia="宋体" w:hAnsi="宋体"/>
          <w:szCs w:val="22"/>
        </w:rPr>
      </w:pPr>
    </w:p>
    <w:sectPr w:rsidR="005E4B67" w:rsidRPr="00752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2C7" w:rsidRDefault="004732C7" w:rsidP="001F46AE">
      <w:pPr>
        <w:spacing w:after="0" w:line="240" w:lineRule="auto"/>
      </w:pPr>
      <w:r>
        <w:separator/>
      </w:r>
    </w:p>
  </w:endnote>
  <w:endnote w:type="continuationSeparator" w:id="0">
    <w:p w:rsidR="004732C7" w:rsidRDefault="004732C7" w:rsidP="001F4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2C7" w:rsidRDefault="004732C7" w:rsidP="001F46AE">
      <w:pPr>
        <w:spacing w:after="0" w:line="240" w:lineRule="auto"/>
      </w:pPr>
      <w:r>
        <w:separator/>
      </w:r>
    </w:p>
  </w:footnote>
  <w:footnote w:type="continuationSeparator" w:id="0">
    <w:p w:rsidR="004732C7" w:rsidRDefault="004732C7" w:rsidP="001F46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1CE"/>
    <w:rsid w:val="000F7F5F"/>
    <w:rsid w:val="001F46AE"/>
    <w:rsid w:val="00284111"/>
    <w:rsid w:val="003611CE"/>
    <w:rsid w:val="004732C7"/>
    <w:rsid w:val="005E4B67"/>
    <w:rsid w:val="00752F3A"/>
    <w:rsid w:val="00BB7FFA"/>
    <w:rsid w:val="00E3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2D591"/>
  <w15:chartTrackingRefBased/>
  <w15:docId w15:val="{DA43E02C-DB0B-4B99-A0E0-61F0ADD6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6AE"/>
    <w:pPr>
      <w:widowControl w:val="0"/>
      <w:spacing w:after="160" w:line="276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4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1F46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46AE"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sid w:val="001F46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</dc:creator>
  <cp:keywords/>
  <dc:description/>
  <cp:lastModifiedBy>GY</cp:lastModifiedBy>
  <cp:revision>9</cp:revision>
  <dcterms:created xsi:type="dcterms:W3CDTF">2026-08-19T00:02:00Z</dcterms:created>
  <dcterms:modified xsi:type="dcterms:W3CDTF">2026-08-19T00:16:00Z</dcterms:modified>
</cp:coreProperties>
</file>