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98C16">
      <w:pPr>
        <w:jc w:val="center"/>
        <w:rPr>
          <w:rFonts w:hint="eastAsia"/>
          <w:b/>
          <w:bCs/>
          <w:sz w:val="28"/>
          <w:szCs w:val="36"/>
          <w:lang w:val="en-US" w:eastAsia="zh-CN"/>
        </w:rPr>
      </w:pPr>
      <w:r>
        <w:rPr>
          <w:rFonts w:hint="eastAsia"/>
          <w:b/>
          <w:bCs/>
          <w:sz w:val="28"/>
          <w:szCs w:val="36"/>
          <w:lang w:val="en-US" w:eastAsia="zh-CN"/>
        </w:rPr>
        <w:t>1.电子秤技术参数</w:t>
      </w:r>
    </w:p>
    <w:p w14:paraId="1AD42F40">
      <w:pPr>
        <w:jc w:val="both"/>
        <w:rPr>
          <w:rFonts w:hint="default"/>
          <w:sz w:val="28"/>
          <w:szCs w:val="36"/>
          <w:lang w:val="en-US" w:eastAsia="zh-CN"/>
        </w:rPr>
      </w:pPr>
      <w:r>
        <w:rPr>
          <w:rFonts w:hint="eastAsia"/>
          <w:sz w:val="28"/>
          <w:szCs w:val="36"/>
          <w:lang w:val="en-US" w:eastAsia="zh-CN"/>
        </w:rPr>
        <w:t>数量：2台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1562"/>
        <w:gridCol w:w="6052"/>
      </w:tblGrid>
      <w:tr w14:paraId="78C2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F5B1AEC">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序号</w:t>
            </w:r>
          </w:p>
        </w:tc>
        <w:tc>
          <w:tcPr>
            <w:tcW w:w="1562" w:type="dxa"/>
          </w:tcPr>
          <w:p w14:paraId="5D03693F">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技术规格</w:t>
            </w:r>
          </w:p>
        </w:tc>
        <w:tc>
          <w:tcPr>
            <w:tcW w:w="6052" w:type="dxa"/>
          </w:tcPr>
          <w:p w14:paraId="649B83F9">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技术要求</w:t>
            </w:r>
          </w:p>
        </w:tc>
      </w:tr>
      <w:tr w14:paraId="427F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6F15A75">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1</w:t>
            </w:r>
          </w:p>
        </w:tc>
        <w:tc>
          <w:tcPr>
            <w:tcW w:w="1562" w:type="dxa"/>
            <w:shd w:val="clear" w:color="auto" w:fill="auto"/>
            <w:vAlign w:val="top"/>
          </w:tcPr>
          <w:p w14:paraId="0138E65F">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核心称量</w:t>
            </w:r>
          </w:p>
        </w:tc>
        <w:tc>
          <w:tcPr>
            <w:tcW w:w="6052" w:type="dxa"/>
            <w:shd w:val="clear" w:color="auto" w:fill="auto"/>
            <w:vAlign w:val="top"/>
          </w:tcPr>
          <w:p w14:paraId="7F4FD9BD">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量程0.1g-3kg，分度值≤0.1g，支持g/ml双单位切换</w:t>
            </w:r>
          </w:p>
        </w:tc>
      </w:tr>
      <w:tr w14:paraId="185D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4B0CF4C">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2</w:t>
            </w:r>
          </w:p>
        </w:tc>
        <w:tc>
          <w:tcPr>
            <w:tcW w:w="1562" w:type="dxa"/>
            <w:shd w:val="clear" w:color="auto" w:fill="auto"/>
            <w:vAlign w:val="top"/>
          </w:tcPr>
          <w:p w14:paraId="0F6C6B69">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外观尺寸</w:t>
            </w:r>
          </w:p>
        </w:tc>
        <w:tc>
          <w:tcPr>
            <w:tcW w:w="6052" w:type="dxa"/>
            <w:shd w:val="clear" w:color="auto" w:fill="auto"/>
            <w:vAlign w:val="top"/>
          </w:tcPr>
          <w:p w14:paraId="23F9BB0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秤盘直径12-15cm，整体长≤20cm，食品级PP/不锈钢秤盘，ABS机身</w:t>
            </w:r>
          </w:p>
        </w:tc>
      </w:tr>
      <w:tr w14:paraId="11A3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DD862E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3</w:t>
            </w:r>
          </w:p>
        </w:tc>
        <w:tc>
          <w:tcPr>
            <w:tcW w:w="1562" w:type="dxa"/>
            <w:shd w:val="clear" w:color="auto" w:fill="auto"/>
            <w:vAlign w:val="top"/>
          </w:tcPr>
          <w:p w14:paraId="0822BC3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操作显示</w:t>
            </w:r>
          </w:p>
        </w:tc>
        <w:tc>
          <w:tcPr>
            <w:tcW w:w="6052" w:type="dxa"/>
            <w:shd w:val="clear" w:color="auto" w:fill="auto"/>
            <w:vAlign w:val="top"/>
          </w:tcPr>
          <w:p w14:paraId="44654539">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LED高清屏，一键开机、去皮，响应速度≤1秒</w:t>
            </w:r>
          </w:p>
        </w:tc>
      </w:tr>
      <w:tr w14:paraId="6DCC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54304360">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4</w:t>
            </w:r>
          </w:p>
        </w:tc>
        <w:tc>
          <w:tcPr>
            <w:tcW w:w="1562" w:type="dxa"/>
            <w:shd w:val="clear" w:color="auto" w:fill="auto"/>
            <w:vAlign w:val="top"/>
          </w:tcPr>
          <w:p w14:paraId="69A094B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电源续航</w:t>
            </w:r>
          </w:p>
        </w:tc>
        <w:tc>
          <w:tcPr>
            <w:tcW w:w="6052" w:type="dxa"/>
            <w:shd w:val="clear" w:color="auto" w:fill="auto"/>
            <w:vAlign w:val="top"/>
          </w:tcPr>
          <w:p w14:paraId="0935F46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USB充电/干电池双供电，低电量提醒，闲置3分钟自动关机</w:t>
            </w:r>
          </w:p>
        </w:tc>
      </w:tr>
      <w:tr w14:paraId="39AA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5E51661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5</w:t>
            </w:r>
          </w:p>
        </w:tc>
        <w:tc>
          <w:tcPr>
            <w:tcW w:w="1562" w:type="dxa"/>
            <w:shd w:val="clear" w:color="auto" w:fill="auto"/>
            <w:vAlign w:val="top"/>
          </w:tcPr>
          <w:p w14:paraId="0E68208A">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安全附加</w:t>
            </w:r>
          </w:p>
        </w:tc>
        <w:tc>
          <w:tcPr>
            <w:tcW w:w="6052" w:type="dxa"/>
            <w:shd w:val="clear" w:color="auto" w:fill="auto"/>
            <w:vAlign w:val="top"/>
          </w:tcPr>
          <w:p w14:paraId="0968A772">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防水≥IPX4，无尖锐边角，支持手动校准</w:t>
            </w:r>
          </w:p>
        </w:tc>
      </w:tr>
      <w:tr w14:paraId="46D2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1FFE0E14">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6</w:t>
            </w:r>
          </w:p>
        </w:tc>
        <w:tc>
          <w:tcPr>
            <w:tcW w:w="1562" w:type="dxa"/>
            <w:shd w:val="clear" w:color="auto" w:fill="auto"/>
            <w:vAlign w:val="top"/>
          </w:tcPr>
          <w:p w14:paraId="385EAA7D">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其他要求</w:t>
            </w:r>
          </w:p>
        </w:tc>
        <w:tc>
          <w:tcPr>
            <w:tcW w:w="6052" w:type="dxa"/>
            <w:shd w:val="clear" w:color="auto" w:fill="auto"/>
            <w:vAlign w:val="top"/>
          </w:tcPr>
          <w:p w14:paraId="5ED5E5A0">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符合国家计量标准，噪音≤30dB，质保≥1年</w:t>
            </w:r>
          </w:p>
        </w:tc>
      </w:tr>
      <w:tr w14:paraId="78F7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3151C359">
            <w:pPr>
              <w:jc w:val="left"/>
              <w:rPr>
                <w:rFonts w:hint="default" w:asciiTheme="minorAscii" w:hAnsiTheme="minorAscii"/>
                <w:sz w:val="24"/>
                <w:szCs w:val="24"/>
                <w:vertAlign w:val="baseline"/>
                <w:lang w:val="en-US" w:eastAsia="zh-CN"/>
              </w:rPr>
            </w:pPr>
            <w:r>
              <w:rPr>
                <w:rFonts w:hint="eastAsia" w:asciiTheme="minorAscii" w:hAnsiTheme="minorAscii"/>
                <w:sz w:val="24"/>
                <w:szCs w:val="24"/>
                <w:vertAlign w:val="baseline"/>
                <w:lang w:val="en-US" w:eastAsia="zh-CN"/>
              </w:rPr>
              <w:t>7</w:t>
            </w:r>
          </w:p>
        </w:tc>
        <w:tc>
          <w:tcPr>
            <w:tcW w:w="1562" w:type="dxa"/>
          </w:tcPr>
          <w:p w14:paraId="3AB47FCA">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质保期</w:t>
            </w:r>
          </w:p>
        </w:tc>
        <w:tc>
          <w:tcPr>
            <w:tcW w:w="6052" w:type="dxa"/>
          </w:tcPr>
          <w:p w14:paraId="601093E3">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整机原厂质保≥1年</w:t>
            </w:r>
          </w:p>
        </w:tc>
      </w:tr>
    </w:tbl>
    <w:p w14:paraId="386B1A19"/>
    <w:p w14:paraId="3D49AAF3"/>
    <w:p w14:paraId="6B2BCDBB">
      <w:pPr>
        <w:jc w:val="center"/>
        <w:rPr>
          <w:rFonts w:hint="eastAsia"/>
          <w:b/>
          <w:bCs/>
          <w:sz w:val="28"/>
          <w:szCs w:val="36"/>
          <w:lang w:val="en-US" w:eastAsia="zh-CN"/>
        </w:rPr>
      </w:pPr>
      <w:r>
        <w:rPr>
          <w:rFonts w:hint="eastAsia"/>
          <w:b/>
          <w:bCs/>
          <w:sz w:val="28"/>
          <w:szCs w:val="36"/>
          <w:lang w:val="en-US" w:eastAsia="zh-CN"/>
        </w:rPr>
        <w:t>2.振动排痰仪（背心式）技术参数</w:t>
      </w:r>
    </w:p>
    <w:p w14:paraId="5A7F5F90">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2112"/>
        <w:gridCol w:w="5478"/>
      </w:tblGrid>
      <w:tr w14:paraId="30C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54249C1B">
            <w:pPr>
              <w:jc w:val="left"/>
              <w:rPr>
                <w:rFonts w:hint="default"/>
                <w:sz w:val="28"/>
                <w:szCs w:val="36"/>
                <w:vertAlign w:val="baseline"/>
                <w:lang w:val="en-US" w:eastAsia="zh-CN"/>
              </w:rPr>
            </w:pPr>
            <w:r>
              <w:rPr>
                <w:rFonts w:hint="eastAsia"/>
                <w:sz w:val="28"/>
                <w:szCs w:val="36"/>
                <w:vertAlign w:val="baseline"/>
                <w:lang w:val="en-US" w:eastAsia="zh-CN"/>
              </w:rPr>
              <w:t>序号</w:t>
            </w:r>
          </w:p>
        </w:tc>
        <w:tc>
          <w:tcPr>
            <w:tcW w:w="2112" w:type="dxa"/>
          </w:tcPr>
          <w:p w14:paraId="147A23B4">
            <w:pPr>
              <w:jc w:val="left"/>
              <w:rPr>
                <w:rFonts w:hint="default"/>
                <w:sz w:val="28"/>
                <w:szCs w:val="36"/>
                <w:vertAlign w:val="baseline"/>
                <w:lang w:val="en-US" w:eastAsia="zh-CN"/>
              </w:rPr>
            </w:pPr>
            <w:r>
              <w:rPr>
                <w:rFonts w:hint="eastAsia"/>
                <w:sz w:val="28"/>
                <w:szCs w:val="36"/>
                <w:vertAlign w:val="baseline"/>
                <w:lang w:val="en-US" w:eastAsia="zh-CN"/>
              </w:rPr>
              <w:t>技术规格</w:t>
            </w:r>
          </w:p>
        </w:tc>
        <w:tc>
          <w:tcPr>
            <w:tcW w:w="5478" w:type="dxa"/>
          </w:tcPr>
          <w:p w14:paraId="542435D1">
            <w:pPr>
              <w:jc w:val="left"/>
              <w:rPr>
                <w:rFonts w:hint="default"/>
                <w:sz w:val="28"/>
                <w:szCs w:val="36"/>
                <w:vertAlign w:val="baseline"/>
                <w:lang w:val="en-US" w:eastAsia="zh-CN"/>
              </w:rPr>
            </w:pPr>
            <w:r>
              <w:rPr>
                <w:rFonts w:hint="eastAsia"/>
                <w:sz w:val="28"/>
                <w:szCs w:val="36"/>
                <w:vertAlign w:val="baseline"/>
                <w:lang w:val="en-US" w:eastAsia="zh-CN"/>
              </w:rPr>
              <w:t>技术要求</w:t>
            </w:r>
          </w:p>
        </w:tc>
      </w:tr>
      <w:tr w14:paraId="6BCF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72A7F515">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w:t>
            </w:r>
          </w:p>
        </w:tc>
        <w:tc>
          <w:tcPr>
            <w:tcW w:w="2112" w:type="dxa"/>
            <w:shd w:val="solid" w:color="FFFFFF" w:fill="auto"/>
            <w:vAlign w:val="top"/>
          </w:tcPr>
          <w:p w14:paraId="3E429C76">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主机与配件</w:t>
            </w:r>
          </w:p>
        </w:tc>
        <w:tc>
          <w:tcPr>
            <w:tcW w:w="5478" w:type="dxa"/>
            <w:shd w:val="solid" w:color="FFFFFF" w:fill="auto"/>
            <w:vAlign w:val="top"/>
          </w:tcPr>
          <w:p w14:paraId="6351FD3A">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台式主机、双空气导管、气囊背心、电动线控器</w:t>
            </w:r>
          </w:p>
        </w:tc>
      </w:tr>
      <w:tr w14:paraId="7754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3515B86B">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2</w:t>
            </w:r>
          </w:p>
        </w:tc>
        <w:tc>
          <w:tcPr>
            <w:tcW w:w="2112" w:type="dxa"/>
            <w:shd w:val="solid" w:color="FFFFFF" w:fill="auto"/>
            <w:vAlign w:val="top"/>
          </w:tcPr>
          <w:p w14:paraId="5833840D">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显示屏与操作方式</w:t>
            </w:r>
          </w:p>
        </w:tc>
        <w:tc>
          <w:tcPr>
            <w:tcW w:w="5478" w:type="dxa"/>
            <w:shd w:val="solid" w:color="FFFFFF" w:fill="auto"/>
            <w:vAlign w:val="top"/>
          </w:tcPr>
          <w:p w14:paraId="71757510">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≥8英寸液晶触摸屏，支持触摸+飞梭旋钮双操作</w:t>
            </w:r>
          </w:p>
        </w:tc>
      </w:tr>
      <w:tr w14:paraId="5B6F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6495D603">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3</w:t>
            </w:r>
          </w:p>
        </w:tc>
        <w:tc>
          <w:tcPr>
            <w:tcW w:w="2112" w:type="dxa"/>
            <w:shd w:val="solid" w:color="FFFFFF" w:fill="auto"/>
            <w:vAlign w:val="top"/>
          </w:tcPr>
          <w:p w14:paraId="19F7A328">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压力范围与单位</w:t>
            </w:r>
          </w:p>
        </w:tc>
        <w:tc>
          <w:tcPr>
            <w:tcW w:w="5478" w:type="dxa"/>
            <w:shd w:val="solid" w:color="FFFFFF" w:fill="auto"/>
            <w:vAlign w:val="top"/>
          </w:tcPr>
          <w:p w14:paraId="39EA54B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1-37mmHg（可切换kPa显示），步进1mmHg，≥37级可调</w:t>
            </w:r>
          </w:p>
        </w:tc>
      </w:tr>
      <w:tr w14:paraId="5953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0F4A6811">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4</w:t>
            </w:r>
          </w:p>
        </w:tc>
        <w:tc>
          <w:tcPr>
            <w:tcW w:w="2112" w:type="dxa"/>
            <w:shd w:val="solid" w:color="FFFFFF" w:fill="auto"/>
            <w:vAlign w:val="top"/>
          </w:tcPr>
          <w:p w14:paraId="7A3A1363">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频率范围与步进</w:t>
            </w:r>
          </w:p>
        </w:tc>
        <w:tc>
          <w:tcPr>
            <w:tcW w:w="5478" w:type="dxa"/>
            <w:shd w:val="solid" w:color="FFFFFF" w:fill="auto"/>
            <w:vAlign w:val="top"/>
          </w:tcPr>
          <w:p w14:paraId="745F93F9">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1-20Hz连续可调，步进1Hz</w:t>
            </w:r>
          </w:p>
        </w:tc>
      </w:tr>
      <w:tr w14:paraId="42CF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6BD6204D">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5</w:t>
            </w:r>
          </w:p>
        </w:tc>
        <w:tc>
          <w:tcPr>
            <w:tcW w:w="2112" w:type="dxa"/>
            <w:shd w:val="solid" w:color="FFFFFF" w:fill="auto"/>
            <w:vAlign w:val="top"/>
          </w:tcPr>
          <w:p w14:paraId="624C3080">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治疗时间模式</w:t>
            </w:r>
          </w:p>
        </w:tc>
        <w:tc>
          <w:tcPr>
            <w:tcW w:w="5478" w:type="dxa"/>
            <w:shd w:val="solid" w:color="FFFFFF" w:fill="auto"/>
            <w:vAlign w:val="top"/>
          </w:tcPr>
          <w:p w14:paraId="5AFCA49B">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1-60min可调（步进1min），支持正/倒计时模式</w:t>
            </w:r>
          </w:p>
        </w:tc>
      </w:tr>
      <w:tr w14:paraId="1F96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2" w:type="dxa"/>
            <w:shd w:val="solid" w:color="FFFFFF" w:fill="auto"/>
            <w:vAlign w:val="top"/>
          </w:tcPr>
          <w:p w14:paraId="501B734C">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6</w:t>
            </w:r>
          </w:p>
        </w:tc>
        <w:tc>
          <w:tcPr>
            <w:tcW w:w="2112" w:type="dxa"/>
            <w:shd w:val="solid" w:color="FFFFFF" w:fill="auto"/>
            <w:vAlign w:val="top"/>
          </w:tcPr>
          <w:p w14:paraId="5780BE8C">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工作噪声限值</w:t>
            </w:r>
          </w:p>
        </w:tc>
        <w:tc>
          <w:tcPr>
            <w:tcW w:w="5478" w:type="dxa"/>
            <w:shd w:val="solid" w:color="FFFFFF" w:fill="auto"/>
            <w:vAlign w:val="top"/>
          </w:tcPr>
          <w:p w14:paraId="027B9DB9">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正常≤65dB(A)，最大功率≤75dB(A)</w:t>
            </w:r>
          </w:p>
        </w:tc>
      </w:tr>
      <w:tr w14:paraId="0F6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2B43289C">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7</w:t>
            </w:r>
          </w:p>
        </w:tc>
        <w:tc>
          <w:tcPr>
            <w:tcW w:w="2112" w:type="dxa"/>
            <w:shd w:val="solid" w:color="FFFFFF" w:fill="auto"/>
            <w:vAlign w:val="top"/>
          </w:tcPr>
          <w:p w14:paraId="39B83B9B">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模式种类与功能</w:t>
            </w:r>
          </w:p>
        </w:tc>
        <w:tc>
          <w:tcPr>
            <w:tcW w:w="5478" w:type="dxa"/>
            <w:shd w:val="solid" w:color="FFFFFF" w:fill="auto"/>
            <w:vAlign w:val="top"/>
          </w:tcPr>
          <w:p w14:paraId="0FE0291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≥20种模式（含常规、梯度、循环、自定义），需内置肺康复/心肺锻炼模式，治疗中可调参数</w:t>
            </w:r>
          </w:p>
        </w:tc>
      </w:tr>
      <w:tr w14:paraId="5518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4413F938">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8</w:t>
            </w:r>
          </w:p>
        </w:tc>
        <w:tc>
          <w:tcPr>
            <w:tcW w:w="2112" w:type="dxa"/>
            <w:shd w:val="solid" w:color="FFFFFF" w:fill="auto"/>
            <w:vAlign w:val="top"/>
          </w:tcPr>
          <w:p w14:paraId="656F1CF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参数存储功能</w:t>
            </w:r>
          </w:p>
        </w:tc>
        <w:tc>
          <w:tcPr>
            <w:tcW w:w="5478" w:type="dxa"/>
            <w:shd w:val="solid" w:color="FFFFFF" w:fill="auto"/>
            <w:vAlign w:val="top"/>
          </w:tcPr>
          <w:p w14:paraId="675FF9A2">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断电后自动保存设定参数，重启恢复</w:t>
            </w:r>
          </w:p>
        </w:tc>
      </w:tr>
    </w:tbl>
    <w:p w14:paraId="1F2EC10A"/>
    <w:p w14:paraId="75F5EF59"/>
    <w:p w14:paraId="095B562F">
      <w:pPr>
        <w:jc w:val="center"/>
        <w:rPr>
          <w:rFonts w:hint="eastAsia"/>
          <w:b/>
          <w:bCs/>
          <w:sz w:val="28"/>
          <w:szCs w:val="36"/>
          <w:lang w:val="en-US" w:eastAsia="zh-CN"/>
        </w:rPr>
      </w:pPr>
      <w:r>
        <w:rPr>
          <w:rFonts w:hint="eastAsia"/>
          <w:b/>
          <w:bCs/>
          <w:sz w:val="28"/>
          <w:szCs w:val="36"/>
          <w:lang w:val="en-US" w:eastAsia="zh-CN"/>
        </w:rPr>
        <w:t>3.迷走刺激器 (小鼠实验用) 技术参数</w:t>
      </w:r>
    </w:p>
    <w:p w14:paraId="0D4BF53C">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CE1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D255F4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343B1AD4">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256B017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58C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C6BA0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324C0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刺激模式</w:t>
            </w:r>
          </w:p>
        </w:tc>
        <w:tc>
          <w:tcPr>
            <w:tcW w:w="5581" w:type="dxa"/>
            <w:shd w:val="solid" w:color="FFFFFF" w:fill="auto"/>
            <w:vAlign w:val="top"/>
          </w:tcPr>
          <w:p w14:paraId="576CC49C">
            <w:pPr>
              <w:spacing w:beforeLines="0" w:afterLines="0"/>
              <w:jc w:val="left"/>
              <w:rPr>
                <w:rFonts w:hint="default" w:ascii="Segoe UI" w:hAnsi="Segoe UI" w:eastAsia="Segoe UI" w:cstheme="minorBidi"/>
                <w:color w:val="000000"/>
                <w:kern w:val="2"/>
                <w:sz w:val="22"/>
                <w:szCs w:val="24"/>
                <w:lang w:val="en-US" w:eastAsia="zh-CN" w:bidi="ar-SA"/>
              </w:rPr>
            </w:pPr>
          </w:p>
        </w:tc>
      </w:tr>
      <w:tr w14:paraId="6BD6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D92D9F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5DCCA1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刺激模式类型</w:t>
            </w:r>
          </w:p>
        </w:tc>
        <w:tc>
          <w:tcPr>
            <w:tcW w:w="5581" w:type="dxa"/>
            <w:shd w:val="solid" w:color="FFFFFF" w:fill="auto"/>
            <w:vAlign w:val="top"/>
          </w:tcPr>
          <w:p w14:paraId="45647E2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A模式（随机变化）、B模式（交替）、自定义模式</w:t>
            </w:r>
          </w:p>
        </w:tc>
      </w:tr>
      <w:tr w14:paraId="3069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7D039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03A94AB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刺激时长</w:t>
            </w:r>
          </w:p>
        </w:tc>
        <w:tc>
          <w:tcPr>
            <w:tcW w:w="5581" w:type="dxa"/>
            <w:shd w:val="solid" w:color="FFFFFF" w:fill="auto"/>
            <w:vAlign w:val="top"/>
          </w:tcPr>
          <w:p w14:paraId="337B7B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每次固定30分钟</w:t>
            </w:r>
          </w:p>
        </w:tc>
      </w:tr>
      <w:tr w14:paraId="2A09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83267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1E88E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脉冲宽度</w:t>
            </w:r>
          </w:p>
        </w:tc>
        <w:tc>
          <w:tcPr>
            <w:tcW w:w="5581" w:type="dxa"/>
            <w:shd w:val="solid" w:color="FFFFFF" w:fill="auto"/>
            <w:vAlign w:val="top"/>
          </w:tcPr>
          <w:p w14:paraId="4CE77D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200μs ±30%（即140~260μs）</w:t>
            </w:r>
          </w:p>
        </w:tc>
      </w:tr>
      <w:tr w14:paraId="2252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80204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283FDA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刺激频率范围</w:t>
            </w:r>
          </w:p>
        </w:tc>
        <w:tc>
          <w:tcPr>
            <w:tcW w:w="5581" w:type="dxa"/>
            <w:shd w:val="solid" w:color="FFFFFF" w:fill="auto"/>
            <w:vAlign w:val="top"/>
          </w:tcPr>
          <w:p w14:paraId="115E32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1Hz~120Hz</w:t>
            </w:r>
          </w:p>
        </w:tc>
      </w:tr>
      <w:tr w14:paraId="226A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218A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26AA73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电极</w:t>
            </w:r>
          </w:p>
        </w:tc>
        <w:tc>
          <w:tcPr>
            <w:tcW w:w="5581" w:type="dxa"/>
            <w:shd w:val="solid" w:color="FFFFFF" w:fill="auto"/>
            <w:vAlign w:val="top"/>
          </w:tcPr>
          <w:p w14:paraId="646E41EE">
            <w:pPr>
              <w:spacing w:beforeLines="0" w:afterLines="0"/>
              <w:jc w:val="left"/>
              <w:rPr>
                <w:rFonts w:hint="default" w:ascii="Segoe UI" w:hAnsi="Segoe UI" w:eastAsia="Segoe UI" w:cstheme="minorBidi"/>
                <w:color w:val="000000"/>
                <w:kern w:val="2"/>
                <w:sz w:val="22"/>
                <w:szCs w:val="24"/>
                <w:lang w:val="en-US" w:eastAsia="zh-CN" w:bidi="ar-SA"/>
              </w:rPr>
            </w:pPr>
          </w:p>
        </w:tc>
      </w:tr>
      <w:tr w14:paraId="1506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FE08F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710" w:type="dxa"/>
            <w:shd w:val="solid" w:color="FFFFFF" w:fill="auto"/>
            <w:vAlign w:val="top"/>
          </w:tcPr>
          <w:p w14:paraId="4B19A0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材质</w:t>
            </w:r>
          </w:p>
        </w:tc>
        <w:tc>
          <w:tcPr>
            <w:tcW w:w="5581" w:type="dxa"/>
            <w:shd w:val="solid" w:color="FFFFFF" w:fill="auto"/>
            <w:vAlign w:val="top"/>
          </w:tcPr>
          <w:p w14:paraId="48C4E9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不锈钢、硅胶</w:t>
            </w:r>
          </w:p>
        </w:tc>
      </w:tr>
      <w:tr w14:paraId="3D10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EB63B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1710" w:type="dxa"/>
            <w:shd w:val="solid" w:color="FFFFFF" w:fill="auto"/>
            <w:vAlign w:val="top"/>
          </w:tcPr>
          <w:p w14:paraId="4A4921C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外观要求</w:t>
            </w:r>
          </w:p>
        </w:tc>
        <w:tc>
          <w:tcPr>
            <w:tcW w:w="5581" w:type="dxa"/>
            <w:shd w:val="solid" w:color="FFFFFF" w:fill="auto"/>
            <w:vAlign w:val="top"/>
          </w:tcPr>
          <w:p w14:paraId="5D4B5E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提供外观照片</w:t>
            </w:r>
          </w:p>
        </w:tc>
      </w:tr>
      <w:tr w14:paraId="74CC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DE026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1710" w:type="dxa"/>
            <w:shd w:val="solid" w:color="FFFFFF" w:fill="auto"/>
            <w:vAlign w:val="top"/>
          </w:tcPr>
          <w:p w14:paraId="33C624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形态</w:t>
            </w:r>
          </w:p>
        </w:tc>
        <w:tc>
          <w:tcPr>
            <w:tcW w:w="5581" w:type="dxa"/>
            <w:shd w:val="solid" w:color="FFFFFF" w:fill="auto"/>
            <w:vAlign w:val="top"/>
          </w:tcPr>
          <w:p w14:paraId="43528B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耳廓形态</w:t>
            </w:r>
          </w:p>
        </w:tc>
      </w:tr>
      <w:tr w14:paraId="4B44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63201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1710" w:type="dxa"/>
            <w:shd w:val="solid" w:color="FFFFFF" w:fill="auto"/>
            <w:vAlign w:val="top"/>
          </w:tcPr>
          <w:p w14:paraId="0BE51F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导线长度</w:t>
            </w:r>
          </w:p>
        </w:tc>
        <w:tc>
          <w:tcPr>
            <w:tcW w:w="5581" w:type="dxa"/>
            <w:shd w:val="solid" w:color="FFFFFF" w:fill="auto"/>
            <w:vAlign w:val="top"/>
          </w:tcPr>
          <w:p w14:paraId="7F5EA4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1500mm ±15%（1275~1725mm）</w:t>
            </w:r>
          </w:p>
        </w:tc>
      </w:tr>
      <w:tr w14:paraId="4ACA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56FAC6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c>
          <w:tcPr>
            <w:tcW w:w="1710" w:type="dxa"/>
            <w:shd w:val="solid" w:color="FFFFFF" w:fill="auto"/>
            <w:vAlign w:val="top"/>
          </w:tcPr>
          <w:p w14:paraId="2038A1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金属触点宽度</w:t>
            </w:r>
          </w:p>
        </w:tc>
        <w:tc>
          <w:tcPr>
            <w:tcW w:w="5581" w:type="dxa"/>
            <w:shd w:val="solid" w:color="FFFFFF" w:fill="auto"/>
            <w:vAlign w:val="top"/>
          </w:tcPr>
          <w:p w14:paraId="731910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2.9mm ±5%（2.755~3.045mm）</w:t>
            </w:r>
          </w:p>
        </w:tc>
      </w:tr>
      <w:tr w14:paraId="4A6B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3A95BA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w:t>
            </w:r>
          </w:p>
        </w:tc>
        <w:tc>
          <w:tcPr>
            <w:tcW w:w="1710" w:type="dxa"/>
            <w:shd w:val="solid" w:color="FFFFFF" w:fill="auto"/>
            <w:vAlign w:val="top"/>
          </w:tcPr>
          <w:p w14:paraId="05DAE9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金属触点直径</w:t>
            </w:r>
          </w:p>
        </w:tc>
        <w:tc>
          <w:tcPr>
            <w:tcW w:w="5581" w:type="dxa"/>
            <w:shd w:val="solid" w:color="FFFFFF" w:fill="auto"/>
            <w:vAlign w:val="top"/>
          </w:tcPr>
          <w:p w14:paraId="111720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4.5mm ±5%（4.275~4.725mm）</w:t>
            </w:r>
          </w:p>
        </w:tc>
      </w:tr>
      <w:tr w14:paraId="7988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492CAC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2.7</w:t>
            </w:r>
          </w:p>
        </w:tc>
        <w:tc>
          <w:tcPr>
            <w:tcW w:w="1710" w:type="dxa"/>
            <w:shd w:val="solid" w:color="FFFFFF" w:fill="auto"/>
            <w:vAlign w:val="top"/>
          </w:tcPr>
          <w:p w14:paraId="69CF84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电极阻抗</w:t>
            </w:r>
          </w:p>
        </w:tc>
        <w:tc>
          <w:tcPr>
            <w:tcW w:w="5581" w:type="dxa"/>
            <w:shd w:val="solid" w:color="FFFFFF" w:fill="auto"/>
            <w:vAlign w:val="top"/>
          </w:tcPr>
          <w:p w14:paraId="11B2DB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≤4kΩ ±10%（即≤4.4kΩ）</w:t>
            </w:r>
          </w:p>
        </w:tc>
      </w:tr>
      <w:tr w14:paraId="710B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4DCD5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7B91970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刺激器电极最大允许输出限制</w:t>
            </w:r>
          </w:p>
        </w:tc>
        <w:tc>
          <w:tcPr>
            <w:tcW w:w="5581" w:type="dxa"/>
            <w:shd w:val="solid" w:color="FFFFFF" w:fill="auto"/>
            <w:vAlign w:val="top"/>
          </w:tcPr>
          <w:p w14:paraId="5CE299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宋体"/>
                <w:color w:val="000000"/>
                <w:sz w:val="22"/>
                <w:szCs w:val="24"/>
                <w:lang w:val="en-US" w:eastAsia="zh-CN"/>
              </w:rPr>
              <w:t>≤</w:t>
            </w:r>
            <w:r>
              <w:rPr>
                <w:rFonts w:hint="eastAsia" w:ascii="Segoe UI" w:hAnsi="Segoe UI" w:eastAsia="Segoe UI"/>
                <w:color w:val="000000"/>
                <w:sz w:val="22"/>
                <w:szCs w:val="24"/>
              </w:rPr>
              <w:t>110V</w:t>
            </w:r>
          </w:p>
        </w:tc>
      </w:tr>
      <w:tr w14:paraId="0950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303911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29C8D0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输出电流的限值</w:t>
            </w:r>
          </w:p>
        </w:tc>
        <w:tc>
          <w:tcPr>
            <w:tcW w:w="5581" w:type="dxa"/>
            <w:shd w:val="solid" w:color="FFFFFF" w:fill="auto"/>
            <w:vAlign w:val="top"/>
          </w:tcPr>
          <w:p w14:paraId="15A0021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≤50mA（500Ω负载阻抗）</w:t>
            </w:r>
          </w:p>
        </w:tc>
      </w:tr>
      <w:tr w14:paraId="5C40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56923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58315D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软件功能</w:t>
            </w:r>
          </w:p>
        </w:tc>
        <w:tc>
          <w:tcPr>
            <w:tcW w:w="5581" w:type="dxa"/>
            <w:shd w:val="solid" w:color="FFFFFF" w:fill="auto"/>
            <w:vAlign w:val="top"/>
          </w:tcPr>
          <w:p w14:paraId="4FEFF23A">
            <w:pPr>
              <w:spacing w:beforeLines="0" w:afterLines="0"/>
              <w:jc w:val="left"/>
              <w:rPr>
                <w:rFonts w:hint="default" w:ascii="Segoe UI" w:hAnsi="Segoe UI" w:eastAsia="Segoe UI" w:cstheme="minorBidi"/>
                <w:color w:val="000000"/>
                <w:kern w:val="2"/>
                <w:sz w:val="22"/>
                <w:szCs w:val="24"/>
                <w:lang w:val="en-US" w:eastAsia="zh-CN" w:bidi="ar-SA"/>
              </w:rPr>
            </w:pPr>
          </w:p>
        </w:tc>
      </w:tr>
      <w:tr w14:paraId="1496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99261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5.1</w:t>
            </w:r>
          </w:p>
        </w:tc>
        <w:tc>
          <w:tcPr>
            <w:tcW w:w="1710" w:type="dxa"/>
            <w:shd w:val="solid" w:color="FFFFFF" w:fill="auto"/>
            <w:vAlign w:val="top"/>
          </w:tcPr>
          <w:p w14:paraId="35FDEE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自动识别硬件及其接口</w:t>
            </w:r>
          </w:p>
        </w:tc>
        <w:tc>
          <w:tcPr>
            <w:tcW w:w="5581" w:type="dxa"/>
            <w:shd w:val="solid" w:color="FFFFFF" w:fill="auto"/>
            <w:vAlign w:val="top"/>
          </w:tcPr>
          <w:p w14:paraId="44C6CA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支持即插即用，自动识别电极连接状态及设备接口类型</w:t>
            </w:r>
          </w:p>
        </w:tc>
      </w:tr>
      <w:tr w14:paraId="0E8D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2BCEA9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5.2</w:t>
            </w:r>
          </w:p>
        </w:tc>
        <w:tc>
          <w:tcPr>
            <w:tcW w:w="1710" w:type="dxa"/>
            <w:shd w:val="solid" w:color="FFFFFF" w:fill="auto"/>
            <w:vAlign w:val="top"/>
          </w:tcPr>
          <w:p w14:paraId="09F7ACD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软件调节功能</w:t>
            </w:r>
          </w:p>
        </w:tc>
        <w:tc>
          <w:tcPr>
            <w:tcW w:w="5581" w:type="dxa"/>
            <w:shd w:val="solid" w:color="FFFFFF" w:fill="auto"/>
            <w:vAlign w:val="top"/>
          </w:tcPr>
          <w:p w14:paraId="1513E7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支持软件界面调节刺激强度、频率、脉冲宽度、开启/关闭时间等参数</w:t>
            </w:r>
          </w:p>
        </w:tc>
      </w:tr>
      <w:tr w14:paraId="4F67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F05C4F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w:t>
            </w:r>
          </w:p>
        </w:tc>
        <w:tc>
          <w:tcPr>
            <w:tcW w:w="1710" w:type="dxa"/>
            <w:shd w:val="solid" w:color="FFFFFF" w:fill="auto"/>
            <w:vAlign w:val="top"/>
          </w:tcPr>
          <w:p w14:paraId="409403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与呼吸设备协同实现呼吸门控迷走神经调控</w:t>
            </w:r>
          </w:p>
        </w:tc>
        <w:tc>
          <w:tcPr>
            <w:tcW w:w="5581" w:type="dxa"/>
            <w:shd w:val="solid" w:color="FFFFFF" w:fill="auto"/>
            <w:vAlign w:val="top"/>
          </w:tcPr>
          <w:p w14:paraId="26A7620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需提供软件著作权证书作为证明</w:t>
            </w:r>
          </w:p>
        </w:tc>
      </w:tr>
      <w:tr w14:paraId="6F30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7AA637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5.4</w:t>
            </w:r>
          </w:p>
        </w:tc>
        <w:tc>
          <w:tcPr>
            <w:tcW w:w="1710" w:type="dxa"/>
            <w:shd w:val="solid" w:color="FFFFFF" w:fill="auto"/>
            <w:vAlign w:val="top"/>
          </w:tcPr>
          <w:p w14:paraId="025B52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闭环迷走刺激系统已在医院或高校被用于研究且发表过论文</w:t>
            </w:r>
          </w:p>
        </w:tc>
        <w:tc>
          <w:tcPr>
            <w:tcW w:w="5581" w:type="dxa"/>
            <w:shd w:val="solid" w:color="FFFFFF" w:fill="auto"/>
            <w:vAlign w:val="top"/>
          </w:tcPr>
          <w:p w14:paraId="79E15A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需提供已发表的学术论文作为证明</w:t>
            </w:r>
          </w:p>
        </w:tc>
      </w:tr>
      <w:tr w14:paraId="3D0E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15A981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538B28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电池</w:t>
            </w:r>
          </w:p>
        </w:tc>
        <w:tc>
          <w:tcPr>
            <w:tcW w:w="5581" w:type="dxa"/>
            <w:shd w:val="solid" w:color="FFFFFF" w:fill="auto"/>
            <w:vAlign w:val="top"/>
          </w:tcPr>
          <w:p w14:paraId="34B970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可连续工作8小时</w:t>
            </w:r>
          </w:p>
        </w:tc>
      </w:tr>
      <w:tr w14:paraId="28B7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C40EB4D">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7</w:t>
            </w:r>
          </w:p>
        </w:tc>
        <w:tc>
          <w:tcPr>
            <w:tcW w:w="1710" w:type="dxa"/>
          </w:tcPr>
          <w:p w14:paraId="27CFE79A">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6DED954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56F03AC3">
      <w:pPr>
        <w:pStyle w:val="2"/>
        <w:rPr>
          <w:rFonts w:hint="eastAsia"/>
          <w:lang w:val="en-US" w:eastAsia="zh-CN"/>
        </w:rPr>
      </w:pPr>
    </w:p>
    <w:p w14:paraId="214F7020">
      <w:pPr>
        <w:pStyle w:val="2"/>
        <w:rPr>
          <w:rFonts w:hint="eastAsia"/>
          <w:lang w:val="en-US" w:eastAsia="zh-CN"/>
        </w:rPr>
      </w:pPr>
    </w:p>
    <w:p w14:paraId="44519151">
      <w:pPr>
        <w:jc w:val="center"/>
        <w:rPr>
          <w:rFonts w:hint="eastAsia"/>
          <w:b/>
          <w:bCs/>
          <w:sz w:val="28"/>
          <w:szCs w:val="36"/>
          <w:lang w:val="en-US" w:eastAsia="zh-CN"/>
        </w:rPr>
      </w:pPr>
      <w:r>
        <w:rPr>
          <w:rFonts w:hint="eastAsia"/>
          <w:b/>
          <w:bCs/>
          <w:sz w:val="28"/>
          <w:szCs w:val="36"/>
          <w:lang w:val="en-US" w:eastAsia="zh-CN"/>
        </w:rPr>
        <w:t>4.额温枪技术参数</w:t>
      </w:r>
    </w:p>
    <w:p w14:paraId="19907B9D">
      <w:pPr>
        <w:jc w:val="both"/>
        <w:rPr>
          <w:rFonts w:hint="default"/>
          <w:sz w:val="28"/>
          <w:szCs w:val="36"/>
          <w:lang w:val="en-US" w:eastAsia="zh-CN"/>
        </w:rPr>
      </w:pPr>
      <w:r>
        <w:rPr>
          <w:rFonts w:hint="eastAsia"/>
          <w:sz w:val="28"/>
          <w:szCs w:val="36"/>
          <w:lang w:val="en-US" w:eastAsia="zh-CN"/>
        </w:rPr>
        <w:t>数量：2把（下表为单把技术参数）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336E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3648B47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6420DD8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93F5648">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29C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EA071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60397D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494B9E5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7C03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C5926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39784F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963CC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0F62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F9B84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13B24B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0D92FC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1BBF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47A7F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1F1D4A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4C6D9A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7A2D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38CA4E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32F479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383C18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12F1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115D5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3A5EA3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4D644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65B7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6B8C1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7B6D8F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748680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29F4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63F67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5B9210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59762D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519E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58AB4D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6AA313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6CC71A7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0C84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62DEF2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3EBA5C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1CB050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000F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55773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7941B51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6ADE88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7DA6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7B136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4A0DB9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71DFE6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7053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E743AD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2C4C488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338104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5A84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0D39C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766AB97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189B86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008A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A5D08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2905230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26488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644F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4733B5E5">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2DA5207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78B6C16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19D9BBE9"/>
    <w:p w14:paraId="4F7FADE6"/>
    <w:p w14:paraId="2900604E"/>
    <w:p w14:paraId="1979CAD1">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5.婴儿电子秤技术参数</w:t>
      </w:r>
    </w:p>
    <w:p w14:paraId="0EE49C47">
      <w:pPr>
        <w:jc w:val="center"/>
        <w:rPr>
          <w:rFonts w:hint="eastAsia" w:ascii="宋体" w:hAnsi="宋体" w:eastAsia="宋体"/>
          <w:sz w:val="28"/>
          <w:szCs w:val="28"/>
        </w:rPr>
      </w:pPr>
    </w:p>
    <w:p w14:paraId="1A10F9F6">
      <w:pPr>
        <w:rPr>
          <w:rFonts w:hint="default" w:ascii="宋体" w:hAnsi="宋体" w:eastAsia="宋体"/>
          <w:lang w:val="en-US" w:eastAsia="zh-CN"/>
        </w:rPr>
      </w:pPr>
      <w:r>
        <w:rPr>
          <w:rFonts w:hint="eastAsia" w:ascii="宋体" w:hAnsi="宋体" w:eastAsia="宋体"/>
          <w:lang w:val="en-US" w:eastAsia="zh-CN"/>
        </w:rPr>
        <w:t>数量：2台（下表为单台技术参数）</w:t>
      </w:r>
    </w:p>
    <w:tbl>
      <w:tblPr>
        <w:tblStyle w:val="4"/>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424"/>
        <w:gridCol w:w="5391"/>
      </w:tblGrid>
      <w:tr w14:paraId="2D04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FD3B43F">
            <w:pPr>
              <w:rPr>
                <w:rFonts w:ascii="宋体" w:hAnsi="宋体" w:eastAsia="宋体"/>
                <w:szCs w:val="21"/>
              </w:rPr>
            </w:pPr>
            <w:r>
              <w:rPr>
                <w:rFonts w:hint="eastAsia" w:ascii="宋体" w:hAnsi="宋体" w:eastAsia="宋体"/>
                <w:szCs w:val="21"/>
              </w:rPr>
              <w:t>序号</w:t>
            </w:r>
          </w:p>
        </w:tc>
        <w:tc>
          <w:tcPr>
            <w:tcW w:w="2424" w:type="dxa"/>
            <w:tcBorders>
              <w:top w:val="single" w:color="auto" w:sz="4" w:space="0"/>
              <w:left w:val="single" w:color="auto" w:sz="4" w:space="0"/>
              <w:bottom w:val="single" w:color="auto" w:sz="4" w:space="0"/>
              <w:right w:val="single" w:color="auto" w:sz="4" w:space="0"/>
            </w:tcBorders>
            <w:vAlign w:val="center"/>
          </w:tcPr>
          <w:p w14:paraId="17271CAB">
            <w:pPr>
              <w:rPr>
                <w:rFonts w:ascii="宋体" w:hAnsi="宋体" w:eastAsia="宋体"/>
                <w:szCs w:val="21"/>
              </w:rPr>
            </w:pPr>
            <w:r>
              <w:rPr>
                <w:rFonts w:hint="eastAsia" w:ascii="宋体" w:hAnsi="宋体" w:eastAsia="宋体"/>
                <w:szCs w:val="21"/>
              </w:rPr>
              <w:t>技术规格</w:t>
            </w:r>
          </w:p>
        </w:tc>
        <w:tc>
          <w:tcPr>
            <w:tcW w:w="5391" w:type="dxa"/>
            <w:tcBorders>
              <w:top w:val="single" w:color="auto" w:sz="4" w:space="0"/>
              <w:left w:val="single" w:color="auto" w:sz="4" w:space="0"/>
              <w:bottom w:val="single" w:color="auto" w:sz="4" w:space="0"/>
              <w:right w:val="single" w:color="auto" w:sz="4" w:space="0"/>
            </w:tcBorders>
            <w:vAlign w:val="center"/>
          </w:tcPr>
          <w:p w14:paraId="66C72663">
            <w:pPr>
              <w:rPr>
                <w:rFonts w:ascii="宋体" w:hAnsi="宋体" w:eastAsia="宋体"/>
                <w:szCs w:val="21"/>
              </w:rPr>
            </w:pPr>
            <w:r>
              <w:rPr>
                <w:rFonts w:hint="eastAsia" w:ascii="宋体" w:hAnsi="宋体" w:eastAsia="宋体"/>
                <w:szCs w:val="21"/>
              </w:rPr>
              <w:t>技术要求</w:t>
            </w:r>
          </w:p>
        </w:tc>
      </w:tr>
      <w:tr w14:paraId="5942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571CBD67">
            <w:pPr>
              <w:rPr>
                <w:rFonts w:hint="eastAsia" w:ascii="宋体" w:hAnsi="宋体" w:eastAsia="宋体"/>
                <w:szCs w:val="21"/>
                <w:lang w:val="en-US" w:eastAsia="zh-CN"/>
              </w:rPr>
            </w:pPr>
            <w:r>
              <w:rPr>
                <w:rFonts w:hint="eastAsia" w:ascii="宋体" w:hAnsi="宋体" w:eastAsia="宋体"/>
                <w:szCs w:val="21"/>
                <w:lang w:val="en-US" w:eastAsia="zh-CN"/>
              </w:rPr>
              <w:t>1</w:t>
            </w:r>
          </w:p>
        </w:tc>
        <w:tc>
          <w:tcPr>
            <w:tcW w:w="2424" w:type="dxa"/>
            <w:tcBorders>
              <w:top w:val="single" w:color="auto" w:sz="4" w:space="0"/>
              <w:left w:val="single" w:color="auto" w:sz="4" w:space="0"/>
              <w:bottom w:val="single" w:color="auto" w:sz="4" w:space="0"/>
              <w:right w:val="single" w:color="auto" w:sz="4" w:space="0"/>
            </w:tcBorders>
            <w:vAlign w:val="center"/>
          </w:tcPr>
          <w:p w14:paraId="1A0C3A56">
            <w:pPr>
              <w:rPr>
                <w:rFonts w:ascii="宋体" w:hAnsi="宋体" w:eastAsia="宋体"/>
                <w:szCs w:val="21"/>
              </w:rPr>
            </w:pPr>
            <w:r>
              <w:rPr>
                <w:rFonts w:hint="eastAsia" w:ascii="宋体" w:hAnsi="宋体" w:eastAsia="宋体"/>
                <w:szCs w:val="21"/>
              </w:rPr>
              <w:t>适用范围</w:t>
            </w:r>
          </w:p>
        </w:tc>
        <w:tc>
          <w:tcPr>
            <w:tcW w:w="5391" w:type="dxa"/>
            <w:tcBorders>
              <w:top w:val="single" w:color="auto" w:sz="4" w:space="0"/>
              <w:left w:val="single" w:color="auto" w:sz="4" w:space="0"/>
              <w:bottom w:val="single" w:color="auto" w:sz="4" w:space="0"/>
              <w:right w:val="single" w:color="auto" w:sz="4" w:space="0"/>
            </w:tcBorders>
            <w:vAlign w:val="center"/>
          </w:tcPr>
          <w:p w14:paraId="4C49AC13">
            <w:pPr>
              <w:rPr>
                <w:rFonts w:ascii="宋体" w:hAnsi="宋体" w:eastAsia="宋体"/>
                <w:szCs w:val="21"/>
              </w:rPr>
            </w:pPr>
            <w:r>
              <w:rPr>
                <w:rFonts w:hint="eastAsia" w:ascii="宋体" w:hAnsi="宋体" w:eastAsia="宋体"/>
                <w:szCs w:val="21"/>
              </w:rPr>
              <w:t>用于新生儿称重或婴幼儿保健称重</w:t>
            </w:r>
          </w:p>
        </w:tc>
      </w:tr>
      <w:tr w14:paraId="4124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390DDD37">
            <w:pPr>
              <w:rPr>
                <w:rFonts w:hint="eastAsia" w:ascii="宋体" w:hAnsi="宋体" w:eastAsia="宋体"/>
                <w:szCs w:val="21"/>
                <w:lang w:val="en-US" w:eastAsia="zh-CN"/>
              </w:rPr>
            </w:pPr>
            <w:r>
              <w:rPr>
                <w:rFonts w:hint="eastAsia" w:ascii="宋体" w:hAnsi="宋体" w:eastAsia="宋体"/>
                <w:szCs w:val="21"/>
                <w:lang w:val="en-US" w:eastAsia="zh-CN"/>
              </w:rPr>
              <w:t>2</w:t>
            </w:r>
          </w:p>
        </w:tc>
        <w:tc>
          <w:tcPr>
            <w:tcW w:w="2424" w:type="dxa"/>
            <w:tcBorders>
              <w:top w:val="single" w:color="auto" w:sz="4" w:space="0"/>
              <w:left w:val="single" w:color="auto" w:sz="4" w:space="0"/>
              <w:bottom w:val="single" w:color="auto" w:sz="4" w:space="0"/>
              <w:right w:val="single" w:color="auto" w:sz="4" w:space="0"/>
            </w:tcBorders>
            <w:vAlign w:val="center"/>
          </w:tcPr>
          <w:p w14:paraId="6EE1642D">
            <w:pPr>
              <w:rPr>
                <w:rFonts w:ascii="宋体" w:hAnsi="宋体" w:eastAsia="宋体"/>
                <w:szCs w:val="21"/>
              </w:rPr>
            </w:pPr>
            <w:r>
              <w:rPr>
                <w:rFonts w:hint="eastAsia" w:ascii="宋体" w:hAnsi="宋体" w:eastAsia="宋体"/>
                <w:szCs w:val="21"/>
              </w:rPr>
              <w:t>最大称重</w:t>
            </w:r>
          </w:p>
        </w:tc>
        <w:tc>
          <w:tcPr>
            <w:tcW w:w="5391" w:type="dxa"/>
            <w:tcBorders>
              <w:top w:val="single" w:color="auto" w:sz="4" w:space="0"/>
              <w:left w:val="single" w:color="auto" w:sz="4" w:space="0"/>
              <w:bottom w:val="single" w:color="auto" w:sz="4" w:space="0"/>
              <w:right w:val="single" w:color="auto" w:sz="4" w:space="0"/>
            </w:tcBorders>
            <w:vAlign w:val="center"/>
          </w:tcPr>
          <w:p w14:paraId="1259BAD4">
            <w:pPr>
              <w:rPr>
                <w:rFonts w:ascii="宋体" w:hAnsi="宋体" w:eastAsia="宋体"/>
                <w:szCs w:val="21"/>
              </w:rPr>
            </w:pPr>
            <w:r>
              <w:rPr>
                <w:rFonts w:hint="eastAsia" w:ascii="宋体" w:hAnsi="宋体" w:eastAsia="宋体"/>
                <w:szCs w:val="21"/>
              </w:rPr>
              <w:t>≥</w:t>
            </w:r>
            <w:r>
              <w:rPr>
                <w:rFonts w:ascii="宋体" w:hAnsi="宋体" w:eastAsia="宋体"/>
                <w:szCs w:val="21"/>
              </w:rPr>
              <w:t>15</w:t>
            </w:r>
            <w:r>
              <w:rPr>
                <w:rFonts w:hint="eastAsia" w:ascii="宋体" w:hAnsi="宋体" w:eastAsia="宋体"/>
                <w:szCs w:val="21"/>
              </w:rPr>
              <w:t>kg</w:t>
            </w:r>
          </w:p>
        </w:tc>
      </w:tr>
      <w:tr w14:paraId="0F0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A45A2A3">
            <w:pPr>
              <w:rPr>
                <w:rFonts w:hint="eastAsia" w:ascii="宋体" w:hAnsi="宋体" w:eastAsia="宋体"/>
                <w:szCs w:val="21"/>
                <w:lang w:val="en-US" w:eastAsia="zh-CN"/>
              </w:rPr>
            </w:pPr>
            <w:r>
              <w:rPr>
                <w:rFonts w:hint="eastAsia" w:ascii="宋体" w:hAnsi="宋体" w:eastAsia="宋体"/>
                <w:szCs w:val="21"/>
                <w:lang w:val="en-US" w:eastAsia="zh-CN"/>
              </w:rPr>
              <w:t>3</w:t>
            </w:r>
          </w:p>
        </w:tc>
        <w:tc>
          <w:tcPr>
            <w:tcW w:w="2424" w:type="dxa"/>
            <w:tcBorders>
              <w:top w:val="single" w:color="auto" w:sz="4" w:space="0"/>
              <w:left w:val="single" w:color="auto" w:sz="4" w:space="0"/>
              <w:bottom w:val="single" w:color="auto" w:sz="4" w:space="0"/>
              <w:right w:val="single" w:color="auto" w:sz="4" w:space="0"/>
            </w:tcBorders>
            <w:vAlign w:val="center"/>
          </w:tcPr>
          <w:p w14:paraId="29E503CB">
            <w:pPr>
              <w:rPr>
                <w:rFonts w:ascii="宋体" w:hAnsi="宋体" w:eastAsia="宋体"/>
                <w:szCs w:val="21"/>
              </w:rPr>
            </w:pPr>
            <w:r>
              <w:rPr>
                <w:rFonts w:hint="eastAsia" w:ascii="宋体" w:hAnsi="宋体" w:eastAsia="宋体"/>
                <w:szCs w:val="21"/>
              </w:rPr>
              <w:t>检定分度值</w:t>
            </w:r>
          </w:p>
        </w:tc>
        <w:tc>
          <w:tcPr>
            <w:tcW w:w="5391" w:type="dxa"/>
            <w:tcBorders>
              <w:top w:val="single" w:color="auto" w:sz="4" w:space="0"/>
              <w:left w:val="single" w:color="auto" w:sz="4" w:space="0"/>
              <w:bottom w:val="single" w:color="auto" w:sz="4" w:space="0"/>
              <w:right w:val="single" w:color="auto" w:sz="4" w:space="0"/>
            </w:tcBorders>
            <w:vAlign w:val="center"/>
          </w:tcPr>
          <w:p w14:paraId="7E58D0CF">
            <w:pPr>
              <w:rPr>
                <w:rFonts w:ascii="宋体" w:hAnsi="宋体" w:eastAsia="宋体"/>
                <w:szCs w:val="21"/>
              </w:rPr>
            </w:pPr>
            <w:r>
              <w:rPr>
                <w:rFonts w:hint="eastAsia" w:ascii="宋体" w:hAnsi="宋体" w:eastAsia="宋体"/>
                <w:szCs w:val="21"/>
              </w:rPr>
              <w:t>≤5</w:t>
            </w:r>
            <w:r>
              <w:rPr>
                <w:rFonts w:ascii="宋体" w:hAnsi="宋体" w:eastAsia="宋体"/>
                <w:szCs w:val="21"/>
              </w:rPr>
              <w:t>0</w:t>
            </w:r>
            <w:r>
              <w:rPr>
                <w:rFonts w:hint="eastAsia" w:ascii="宋体" w:hAnsi="宋体" w:eastAsia="宋体"/>
                <w:szCs w:val="21"/>
              </w:rPr>
              <w:t>g</w:t>
            </w:r>
          </w:p>
        </w:tc>
      </w:tr>
      <w:tr w14:paraId="10E1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54A7340E">
            <w:pPr>
              <w:rPr>
                <w:rFonts w:hint="eastAsia" w:ascii="宋体" w:hAnsi="宋体" w:eastAsia="宋体"/>
                <w:szCs w:val="21"/>
                <w:lang w:val="en-US" w:eastAsia="zh-CN"/>
              </w:rPr>
            </w:pPr>
            <w:r>
              <w:rPr>
                <w:rFonts w:hint="eastAsia" w:ascii="宋体" w:hAnsi="宋体" w:eastAsia="宋体"/>
                <w:szCs w:val="21"/>
                <w:lang w:val="en-US" w:eastAsia="zh-CN"/>
              </w:rPr>
              <w:t>4</w:t>
            </w:r>
          </w:p>
        </w:tc>
        <w:tc>
          <w:tcPr>
            <w:tcW w:w="2424" w:type="dxa"/>
            <w:tcBorders>
              <w:top w:val="single" w:color="auto" w:sz="4" w:space="0"/>
              <w:left w:val="single" w:color="auto" w:sz="4" w:space="0"/>
              <w:bottom w:val="single" w:color="auto" w:sz="4" w:space="0"/>
              <w:right w:val="single" w:color="auto" w:sz="4" w:space="0"/>
            </w:tcBorders>
            <w:vAlign w:val="center"/>
          </w:tcPr>
          <w:p w14:paraId="756477B8">
            <w:pPr>
              <w:rPr>
                <w:rFonts w:ascii="宋体" w:hAnsi="宋体" w:eastAsia="宋体"/>
                <w:szCs w:val="21"/>
              </w:rPr>
            </w:pPr>
            <w:r>
              <w:rPr>
                <w:rFonts w:hint="eastAsia" w:ascii="宋体" w:hAnsi="宋体" w:eastAsia="宋体"/>
                <w:szCs w:val="21"/>
              </w:rPr>
              <w:t>外形尺寸</w:t>
            </w:r>
          </w:p>
        </w:tc>
        <w:tc>
          <w:tcPr>
            <w:tcW w:w="5391" w:type="dxa"/>
            <w:tcBorders>
              <w:top w:val="single" w:color="auto" w:sz="4" w:space="0"/>
              <w:left w:val="single" w:color="auto" w:sz="4" w:space="0"/>
              <w:bottom w:val="single" w:color="auto" w:sz="4" w:space="0"/>
              <w:right w:val="single" w:color="auto" w:sz="4" w:space="0"/>
            </w:tcBorders>
            <w:vAlign w:val="center"/>
          </w:tcPr>
          <w:p w14:paraId="25747F66">
            <w:pPr>
              <w:rPr>
                <w:rFonts w:ascii="宋体" w:hAnsi="宋体" w:eastAsia="宋体"/>
                <w:szCs w:val="21"/>
              </w:rPr>
            </w:pPr>
            <w:r>
              <w:rPr>
                <w:rFonts w:hint="eastAsia" w:ascii="宋体" w:hAnsi="宋体" w:eastAsia="宋体"/>
                <w:szCs w:val="21"/>
              </w:rPr>
              <w:t>≥3</w:t>
            </w:r>
            <w:r>
              <w:rPr>
                <w:rFonts w:ascii="宋体" w:hAnsi="宋体" w:eastAsia="宋体"/>
                <w:szCs w:val="21"/>
              </w:rPr>
              <w:t>54</w:t>
            </w:r>
            <w:r>
              <w:rPr>
                <w:rFonts w:hint="eastAsia" w:ascii="宋体" w:hAnsi="宋体" w:eastAsia="宋体"/>
                <w:szCs w:val="21"/>
              </w:rPr>
              <w:t>mmx</w:t>
            </w:r>
            <w:r>
              <w:rPr>
                <w:rFonts w:ascii="宋体" w:hAnsi="宋体" w:eastAsia="宋体"/>
                <w:szCs w:val="21"/>
              </w:rPr>
              <w:t>335</w:t>
            </w:r>
            <w:r>
              <w:rPr>
                <w:rFonts w:hint="eastAsia" w:ascii="宋体" w:hAnsi="宋体" w:eastAsia="宋体"/>
                <w:szCs w:val="21"/>
              </w:rPr>
              <w:t>mmx110mm</w:t>
            </w:r>
          </w:p>
        </w:tc>
      </w:tr>
      <w:tr w14:paraId="2253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5EB1394">
            <w:pPr>
              <w:rPr>
                <w:rFonts w:hint="eastAsia" w:ascii="宋体" w:hAnsi="宋体" w:eastAsia="宋体"/>
                <w:szCs w:val="21"/>
                <w:lang w:val="en-US" w:eastAsia="zh-CN"/>
              </w:rPr>
            </w:pPr>
            <w:r>
              <w:rPr>
                <w:rFonts w:hint="eastAsia" w:ascii="宋体" w:hAnsi="宋体" w:eastAsia="宋体"/>
                <w:szCs w:val="21"/>
                <w:lang w:val="en-US" w:eastAsia="zh-CN"/>
              </w:rPr>
              <w:t>5</w:t>
            </w:r>
          </w:p>
        </w:tc>
        <w:tc>
          <w:tcPr>
            <w:tcW w:w="2424" w:type="dxa"/>
            <w:tcBorders>
              <w:top w:val="single" w:color="auto" w:sz="4" w:space="0"/>
              <w:left w:val="single" w:color="auto" w:sz="4" w:space="0"/>
              <w:bottom w:val="single" w:color="auto" w:sz="4" w:space="0"/>
              <w:right w:val="single" w:color="auto" w:sz="4" w:space="0"/>
            </w:tcBorders>
            <w:vAlign w:val="center"/>
          </w:tcPr>
          <w:p w14:paraId="21CA91BD">
            <w:pPr>
              <w:rPr>
                <w:rFonts w:ascii="宋体" w:hAnsi="宋体" w:eastAsia="宋体"/>
                <w:szCs w:val="21"/>
              </w:rPr>
            </w:pPr>
            <w:r>
              <w:rPr>
                <w:rFonts w:hint="eastAsia" w:ascii="宋体" w:hAnsi="宋体" w:eastAsia="宋体"/>
                <w:szCs w:val="21"/>
              </w:rPr>
              <w:t>专用秤盘</w:t>
            </w:r>
          </w:p>
        </w:tc>
        <w:tc>
          <w:tcPr>
            <w:tcW w:w="5391" w:type="dxa"/>
            <w:tcBorders>
              <w:top w:val="single" w:color="auto" w:sz="4" w:space="0"/>
              <w:left w:val="single" w:color="auto" w:sz="4" w:space="0"/>
              <w:bottom w:val="single" w:color="auto" w:sz="4" w:space="0"/>
              <w:right w:val="single" w:color="auto" w:sz="4" w:space="0"/>
            </w:tcBorders>
            <w:vAlign w:val="center"/>
          </w:tcPr>
          <w:p w14:paraId="17C6E83E">
            <w:pPr>
              <w:rPr>
                <w:rFonts w:ascii="宋体" w:hAnsi="宋体" w:eastAsia="宋体"/>
                <w:szCs w:val="21"/>
              </w:rPr>
            </w:pPr>
            <w:r>
              <w:rPr>
                <w:rFonts w:hint="eastAsia" w:ascii="宋体" w:hAnsi="宋体" w:eastAsia="宋体"/>
                <w:szCs w:val="21"/>
              </w:rPr>
              <w:t>≥</w:t>
            </w:r>
            <w:r>
              <w:rPr>
                <w:rFonts w:ascii="宋体" w:hAnsi="宋体" w:eastAsia="宋体"/>
                <w:szCs w:val="21"/>
              </w:rPr>
              <w:t>550</w:t>
            </w:r>
            <w:r>
              <w:rPr>
                <w:rFonts w:hint="eastAsia" w:ascii="宋体" w:hAnsi="宋体" w:eastAsia="宋体"/>
                <w:szCs w:val="21"/>
              </w:rPr>
              <w:t>mmx</w:t>
            </w:r>
            <w:r>
              <w:rPr>
                <w:rFonts w:ascii="宋体" w:hAnsi="宋体" w:eastAsia="宋体"/>
                <w:szCs w:val="21"/>
              </w:rPr>
              <w:t>275</w:t>
            </w:r>
            <w:r>
              <w:rPr>
                <w:rFonts w:hint="eastAsia" w:ascii="宋体" w:hAnsi="宋体" w:eastAsia="宋体"/>
                <w:szCs w:val="21"/>
              </w:rPr>
              <w:t>mmx</w:t>
            </w:r>
            <w:r>
              <w:rPr>
                <w:rFonts w:ascii="宋体" w:hAnsi="宋体" w:eastAsia="宋体"/>
                <w:szCs w:val="21"/>
              </w:rPr>
              <w:t>92</w:t>
            </w:r>
            <w:r>
              <w:rPr>
                <w:rFonts w:hint="eastAsia" w:ascii="宋体" w:hAnsi="宋体" w:eastAsia="宋体"/>
                <w:szCs w:val="21"/>
              </w:rPr>
              <w:t>mm</w:t>
            </w:r>
          </w:p>
        </w:tc>
      </w:tr>
      <w:tr w14:paraId="0D21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4B1674C8">
            <w:pPr>
              <w:rPr>
                <w:rFonts w:hint="eastAsia" w:ascii="宋体" w:hAnsi="宋体" w:eastAsia="宋体"/>
                <w:szCs w:val="21"/>
                <w:lang w:val="en-US" w:eastAsia="zh-CN"/>
              </w:rPr>
            </w:pPr>
            <w:r>
              <w:rPr>
                <w:rFonts w:hint="eastAsia" w:ascii="宋体" w:hAnsi="宋体" w:eastAsia="宋体"/>
                <w:szCs w:val="21"/>
                <w:lang w:val="en-US" w:eastAsia="zh-CN"/>
              </w:rPr>
              <w:t>6</w:t>
            </w:r>
          </w:p>
        </w:tc>
        <w:tc>
          <w:tcPr>
            <w:tcW w:w="2424" w:type="dxa"/>
            <w:tcBorders>
              <w:top w:val="single" w:color="auto" w:sz="4" w:space="0"/>
              <w:left w:val="single" w:color="auto" w:sz="4" w:space="0"/>
              <w:bottom w:val="single" w:color="auto" w:sz="4" w:space="0"/>
              <w:right w:val="single" w:color="auto" w:sz="4" w:space="0"/>
            </w:tcBorders>
            <w:vAlign w:val="center"/>
          </w:tcPr>
          <w:p w14:paraId="6EE38AF9">
            <w:pPr>
              <w:rPr>
                <w:rFonts w:ascii="宋体" w:hAnsi="宋体" w:eastAsia="宋体"/>
                <w:szCs w:val="21"/>
              </w:rPr>
            </w:pPr>
            <w:r>
              <w:rPr>
                <w:rFonts w:hint="eastAsia" w:ascii="宋体" w:hAnsi="宋体" w:eastAsia="宋体"/>
                <w:szCs w:val="21"/>
              </w:rPr>
              <w:t>零位自动校准系统</w:t>
            </w:r>
          </w:p>
        </w:tc>
        <w:tc>
          <w:tcPr>
            <w:tcW w:w="5391" w:type="dxa"/>
            <w:tcBorders>
              <w:top w:val="single" w:color="auto" w:sz="4" w:space="0"/>
              <w:left w:val="single" w:color="auto" w:sz="4" w:space="0"/>
              <w:bottom w:val="single" w:color="auto" w:sz="4" w:space="0"/>
              <w:right w:val="single" w:color="auto" w:sz="4" w:space="0"/>
            </w:tcBorders>
            <w:vAlign w:val="center"/>
          </w:tcPr>
          <w:p w14:paraId="41B76B97">
            <w:pPr>
              <w:rPr>
                <w:rFonts w:ascii="宋体" w:hAnsi="宋体" w:eastAsia="宋体"/>
                <w:szCs w:val="21"/>
              </w:rPr>
            </w:pPr>
            <w:r>
              <w:rPr>
                <w:rFonts w:hint="eastAsia" w:ascii="宋体" w:hAnsi="宋体" w:eastAsia="宋体"/>
                <w:szCs w:val="21"/>
              </w:rPr>
              <w:t>具备</w:t>
            </w:r>
          </w:p>
        </w:tc>
      </w:tr>
      <w:tr w14:paraId="3538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A03324F">
            <w:pPr>
              <w:rPr>
                <w:rFonts w:hint="eastAsia" w:ascii="宋体" w:hAnsi="宋体" w:eastAsia="宋体"/>
                <w:szCs w:val="21"/>
                <w:lang w:val="en-US" w:eastAsia="zh-CN"/>
              </w:rPr>
            </w:pPr>
            <w:r>
              <w:rPr>
                <w:rFonts w:hint="eastAsia" w:ascii="宋体" w:hAnsi="宋体" w:eastAsia="宋体"/>
                <w:szCs w:val="21"/>
                <w:lang w:val="en-US" w:eastAsia="zh-CN"/>
              </w:rPr>
              <w:t>7</w:t>
            </w:r>
          </w:p>
        </w:tc>
        <w:tc>
          <w:tcPr>
            <w:tcW w:w="2424" w:type="dxa"/>
            <w:tcBorders>
              <w:top w:val="single" w:color="auto" w:sz="4" w:space="0"/>
              <w:left w:val="single" w:color="auto" w:sz="4" w:space="0"/>
              <w:bottom w:val="single" w:color="auto" w:sz="4" w:space="0"/>
              <w:right w:val="single" w:color="auto" w:sz="4" w:space="0"/>
            </w:tcBorders>
            <w:vAlign w:val="center"/>
          </w:tcPr>
          <w:p w14:paraId="0DEE4CF6">
            <w:pPr>
              <w:rPr>
                <w:rFonts w:ascii="宋体" w:hAnsi="宋体" w:eastAsia="宋体"/>
                <w:szCs w:val="21"/>
              </w:rPr>
            </w:pPr>
            <w:r>
              <w:rPr>
                <w:rFonts w:hint="eastAsia" w:ascii="宋体" w:hAnsi="宋体" w:eastAsia="宋体"/>
                <w:szCs w:val="21"/>
              </w:rPr>
              <w:t>置零功能</w:t>
            </w:r>
          </w:p>
        </w:tc>
        <w:tc>
          <w:tcPr>
            <w:tcW w:w="5391" w:type="dxa"/>
            <w:tcBorders>
              <w:top w:val="single" w:color="auto" w:sz="4" w:space="0"/>
              <w:left w:val="single" w:color="auto" w:sz="4" w:space="0"/>
              <w:bottom w:val="single" w:color="auto" w:sz="4" w:space="0"/>
              <w:right w:val="single" w:color="auto" w:sz="4" w:space="0"/>
            </w:tcBorders>
            <w:vAlign w:val="center"/>
          </w:tcPr>
          <w:p w14:paraId="615DDE53">
            <w:pPr>
              <w:rPr>
                <w:rFonts w:ascii="宋体" w:hAnsi="宋体" w:eastAsia="宋体"/>
                <w:szCs w:val="21"/>
              </w:rPr>
            </w:pPr>
            <w:r>
              <w:rPr>
                <w:rFonts w:hint="eastAsia" w:ascii="宋体" w:hAnsi="宋体" w:eastAsia="宋体"/>
                <w:szCs w:val="21"/>
              </w:rPr>
              <w:t>具备</w:t>
            </w:r>
          </w:p>
        </w:tc>
      </w:tr>
      <w:tr w14:paraId="1CEF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083BA31">
            <w:pPr>
              <w:rPr>
                <w:rFonts w:hint="eastAsia" w:ascii="宋体" w:hAnsi="宋体" w:eastAsia="宋体"/>
                <w:szCs w:val="21"/>
                <w:lang w:val="en-US" w:eastAsia="zh-CN"/>
              </w:rPr>
            </w:pPr>
            <w:r>
              <w:rPr>
                <w:rFonts w:hint="eastAsia" w:ascii="宋体" w:hAnsi="宋体" w:eastAsia="宋体"/>
                <w:szCs w:val="21"/>
                <w:lang w:val="en-US" w:eastAsia="zh-CN"/>
              </w:rPr>
              <w:t>8</w:t>
            </w:r>
          </w:p>
        </w:tc>
        <w:tc>
          <w:tcPr>
            <w:tcW w:w="2424" w:type="dxa"/>
            <w:tcBorders>
              <w:top w:val="single" w:color="auto" w:sz="4" w:space="0"/>
              <w:left w:val="single" w:color="auto" w:sz="4" w:space="0"/>
              <w:bottom w:val="single" w:color="auto" w:sz="4" w:space="0"/>
              <w:right w:val="single" w:color="auto" w:sz="4" w:space="0"/>
            </w:tcBorders>
            <w:vAlign w:val="center"/>
          </w:tcPr>
          <w:p w14:paraId="5C65CD1F">
            <w:pPr>
              <w:rPr>
                <w:rFonts w:ascii="宋体" w:hAnsi="宋体" w:eastAsia="宋体"/>
                <w:szCs w:val="21"/>
              </w:rPr>
            </w:pPr>
            <w:r>
              <w:rPr>
                <w:rFonts w:hint="eastAsia" w:ascii="宋体" w:hAnsi="宋体" w:eastAsia="宋体"/>
                <w:szCs w:val="21"/>
              </w:rPr>
              <w:t>去皮功能</w:t>
            </w:r>
          </w:p>
        </w:tc>
        <w:tc>
          <w:tcPr>
            <w:tcW w:w="5391" w:type="dxa"/>
            <w:tcBorders>
              <w:top w:val="single" w:color="auto" w:sz="4" w:space="0"/>
              <w:left w:val="single" w:color="auto" w:sz="4" w:space="0"/>
              <w:bottom w:val="single" w:color="auto" w:sz="4" w:space="0"/>
              <w:right w:val="single" w:color="auto" w:sz="4" w:space="0"/>
            </w:tcBorders>
            <w:vAlign w:val="center"/>
          </w:tcPr>
          <w:p w14:paraId="580D61D5">
            <w:pPr>
              <w:rPr>
                <w:rFonts w:ascii="宋体" w:hAnsi="宋体" w:eastAsia="宋体"/>
                <w:szCs w:val="21"/>
              </w:rPr>
            </w:pPr>
            <w:r>
              <w:rPr>
                <w:rFonts w:hint="eastAsia" w:ascii="宋体" w:hAnsi="宋体" w:eastAsia="宋体"/>
                <w:szCs w:val="21"/>
              </w:rPr>
              <w:t>具备</w:t>
            </w:r>
          </w:p>
        </w:tc>
      </w:tr>
      <w:tr w14:paraId="1ABC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1759DC06">
            <w:pPr>
              <w:rPr>
                <w:rFonts w:hint="eastAsia" w:ascii="宋体" w:hAnsi="宋体" w:eastAsia="宋体"/>
                <w:szCs w:val="21"/>
                <w:lang w:val="en-US" w:eastAsia="zh-CN"/>
              </w:rPr>
            </w:pPr>
            <w:r>
              <w:rPr>
                <w:rFonts w:hint="eastAsia" w:ascii="宋体" w:hAnsi="宋体" w:eastAsia="宋体"/>
                <w:szCs w:val="21"/>
                <w:lang w:val="en-US" w:eastAsia="zh-CN"/>
              </w:rPr>
              <w:t>9</w:t>
            </w:r>
          </w:p>
        </w:tc>
        <w:tc>
          <w:tcPr>
            <w:tcW w:w="2424" w:type="dxa"/>
            <w:tcBorders>
              <w:top w:val="single" w:color="auto" w:sz="4" w:space="0"/>
              <w:left w:val="single" w:color="auto" w:sz="4" w:space="0"/>
              <w:bottom w:val="single" w:color="auto" w:sz="4" w:space="0"/>
              <w:right w:val="single" w:color="auto" w:sz="4" w:space="0"/>
            </w:tcBorders>
            <w:vAlign w:val="center"/>
          </w:tcPr>
          <w:p w14:paraId="57104238">
            <w:pPr>
              <w:rPr>
                <w:rFonts w:ascii="宋体" w:hAnsi="宋体" w:eastAsia="宋体"/>
                <w:szCs w:val="21"/>
              </w:rPr>
            </w:pPr>
            <w:r>
              <w:rPr>
                <w:rFonts w:hint="eastAsia" w:ascii="宋体" w:hAnsi="宋体" w:eastAsia="宋体"/>
                <w:szCs w:val="21"/>
              </w:rPr>
              <w:t>显示</w:t>
            </w:r>
          </w:p>
        </w:tc>
        <w:tc>
          <w:tcPr>
            <w:tcW w:w="5391" w:type="dxa"/>
            <w:tcBorders>
              <w:top w:val="single" w:color="auto" w:sz="4" w:space="0"/>
              <w:left w:val="single" w:color="auto" w:sz="4" w:space="0"/>
              <w:bottom w:val="single" w:color="auto" w:sz="4" w:space="0"/>
              <w:right w:val="single" w:color="auto" w:sz="4" w:space="0"/>
            </w:tcBorders>
            <w:vAlign w:val="center"/>
          </w:tcPr>
          <w:p w14:paraId="0B0D3FE5">
            <w:pPr>
              <w:rPr>
                <w:rFonts w:ascii="宋体" w:hAnsi="宋体" w:eastAsia="宋体"/>
                <w:szCs w:val="21"/>
              </w:rPr>
            </w:pPr>
            <w:r>
              <w:rPr>
                <w:rFonts w:hint="eastAsia" w:ascii="宋体" w:hAnsi="宋体" w:eastAsia="宋体"/>
                <w:szCs w:val="21"/>
              </w:rPr>
              <w:t>数字显示婴幼儿体重</w:t>
            </w:r>
          </w:p>
        </w:tc>
      </w:tr>
      <w:tr w14:paraId="7135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535A527">
            <w:pPr>
              <w:rPr>
                <w:rFonts w:hint="default" w:ascii="宋体" w:hAnsi="宋体" w:eastAsia="宋体"/>
                <w:szCs w:val="21"/>
                <w:lang w:val="en-US" w:eastAsia="zh-CN"/>
              </w:rPr>
            </w:pPr>
            <w:r>
              <w:rPr>
                <w:rFonts w:hint="eastAsia" w:ascii="宋体" w:hAnsi="宋体" w:eastAsia="宋体"/>
                <w:szCs w:val="21"/>
                <w:lang w:val="en-US" w:eastAsia="zh-CN"/>
              </w:rPr>
              <w:t>10</w:t>
            </w:r>
          </w:p>
        </w:tc>
        <w:tc>
          <w:tcPr>
            <w:tcW w:w="2424" w:type="dxa"/>
            <w:tcBorders>
              <w:top w:val="single" w:color="auto" w:sz="4" w:space="0"/>
              <w:left w:val="single" w:color="auto" w:sz="4" w:space="0"/>
              <w:bottom w:val="single" w:color="auto" w:sz="4" w:space="0"/>
              <w:right w:val="single" w:color="auto" w:sz="4" w:space="0"/>
            </w:tcBorders>
            <w:vAlign w:val="center"/>
          </w:tcPr>
          <w:p w14:paraId="5EA5F5EB">
            <w:pPr>
              <w:rPr>
                <w:rFonts w:ascii="宋体" w:hAnsi="宋体" w:eastAsia="宋体"/>
                <w:szCs w:val="21"/>
              </w:rPr>
            </w:pPr>
            <w:r>
              <w:rPr>
                <w:rFonts w:hint="eastAsia" w:ascii="宋体" w:hAnsi="宋体" w:eastAsia="宋体"/>
                <w:szCs w:val="21"/>
              </w:rPr>
              <w:t>动态取值功能</w:t>
            </w:r>
          </w:p>
        </w:tc>
        <w:tc>
          <w:tcPr>
            <w:tcW w:w="5391" w:type="dxa"/>
            <w:tcBorders>
              <w:top w:val="single" w:color="auto" w:sz="4" w:space="0"/>
              <w:left w:val="single" w:color="auto" w:sz="4" w:space="0"/>
              <w:bottom w:val="single" w:color="auto" w:sz="4" w:space="0"/>
              <w:right w:val="single" w:color="auto" w:sz="4" w:space="0"/>
            </w:tcBorders>
            <w:vAlign w:val="center"/>
          </w:tcPr>
          <w:p w14:paraId="2673BC1F">
            <w:pPr>
              <w:rPr>
                <w:rFonts w:ascii="宋体" w:hAnsi="宋体" w:eastAsia="宋体"/>
                <w:szCs w:val="21"/>
              </w:rPr>
            </w:pPr>
            <w:r>
              <w:rPr>
                <w:rFonts w:hint="eastAsia" w:ascii="宋体" w:hAnsi="宋体" w:eastAsia="宋体"/>
                <w:szCs w:val="21"/>
              </w:rPr>
              <w:t>具备</w:t>
            </w:r>
          </w:p>
        </w:tc>
      </w:tr>
      <w:tr w14:paraId="13FE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36C5FB0E">
            <w:pPr>
              <w:rPr>
                <w:rFonts w:hint="default" w:ascii="宋体" w:hAnsi="宋体" w:eastAsia="宋体"/>
                <w:szCs w:val="21"/>
                <w:lang w:val="en-US" w:eastAsia="zh-CN"/>
              </w:rPr>
            </w:pPr>
            <w:r>
              <w:rPr>
                <w:rFonts w:hint="eastAsia" w:ascii="宋体" w:hAnsi="宋体" w:eastAsia="宋体"/>
                <w:szCs w:val="21"/>
                <w:lang w:val="en-US" w:eastAsia="zh-CN"/>
              </w:rPr>
              <w:t>11</w:t>
            </w:r>
          </w:p>
        </w:tc>
        <w:tc>
          <w:tcPr>
            <w:tcW w:w="2424" w:type="dxa"/>
            <w:tcBorders>
              <w:top w:val="single" w:color="auto" w:sz="4" w:space="0"/>
              <w:left w:val="single" w:color="auto" w:sz="4" w:space="0"/>
              <w:bottom w:val="single" w:color="auto" w:sz="4" w:space="0"/>
              <w:right w:val="single" w:color="auto" w:sz="4" w:space="0"/>
            </w:tcBorders>
            <w:vAlign w:val="center"/>
          </w:tcPr>
          <w:p w14:paraId="067A9BEC">
            <w:pPr>
              <w:rPr>
                <w:rFonts w:ascii="宋体" w:hAnsi="宋体" w:eastAsia="宋体"/>
                <w:szCs w:val="21"/>
              </w:rPr>
            </w:pPr>
            <w:r>
              <w:rPr>
                <w:rFonts w:hint="eastAsia" w:ascii="宋体" w:hAnsi="宋体" w:eastAsia="宋体"/>
                <w:szCs w:val="21"/>
              </w:rPr>
              <w:t>身高测量功能</w:t>
            </w:r>
          </w:p>
        </w:tc>
        <w:tc>
          <w:tcPr>
            <w:tcW w:w="5391" w:type="dxa"/>
            <w:tcBorders>
              <w:top w:val="single" w:color="auto" w:sz="4" w:space="0"/>
              <w:left w:val="single" w:color="auto" w:sz="4" w:space="0"/>
              <w:bottom w:val="single" w:color="auto" w:sz="4" w:space="0"/>
              <w:right w:val="single" w:color="auto" w:sz="4" w:space="0"/>
            </w:tcBorders>
            <w:vAlign w:val="center"/>
          </w:tcPr>
          <w:p w14:paraId="5E5A5263">
            <w:pPr>
              <w:rPr>
                <w:rFonts w:ascii="宋体" w:hAnsi="宋体" w:eastAsia="宋体"/>
                <w:szCs w:val="21"/>
              </w:rPr>
            </w:pPr>
            <w:r>
              <w:rPr>
                <w:rFonts w:hint="eastAsia" w:ascii="宋体" w:hAnsi="宋体" w:eastAsia="宋体"/>
                <w:szCs w:val="21"/>
              </w:rPr>
              <w:t>具备</w:t>
            </w:r>
          </w:p>
        </w:tc>
      </w:tr>
      <w:tr w14:paraId="34C6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1CA362B3">
            <w:pPr>
              <w:rPr>
                <w:rFonts w:hint="default" w:ascii="宋体" w:hAnsi="宋体" w:eastAsia="宋体"/>
                <w:szCs w:val="21"/>
                <w:lang w:val="en-US" w:eastAsia="zh-CN"/>
              </w:rPr>
            </w:pPr>
            <w:r>
              <w:rPr>
                <w:rFonts w:hint="eastAsia" w:ascii="宋体" w:hAnsi="宋体" w:eastAsia="宋体"/>
                <w:szCs w:val="21"/>
                <w:lang w:val="en-US" w:eastAsia="zh-CN"/>
              </w:rPr>
              <w:t>12</w:t>
            </w:r>
          </w:p>
        </w:tc>
        <w:tc>
          <w:tcPr>
            <w:tcW w:w="2424" w:type="dxa"/>
            <w:tcBorders>
              <w:top w:val="single" w:color="auto" w:sz="4" w:space="0"/>
              <w:left w:val="single" w:color="auto" w:sz="4" w:space="0"/>
              <w:bottom w:val="single" w:color="auto" w:sz="4" w:space="0"/>
              <w:right w:val="single" w:color="auto" w:sz="4" w:space="0"/>
            </w:tcBorders>
            <w:vAlign w:val="center"/>
          </w:tcPr>
          <w:p w14:paraId="7CDB0AD0">
            <w:pPr>
              <w:rPr>
                <w:rFonts w:ascii="宋体" w:hAnsi="宋体" w:eastAsia="宋体"/>
                <w:szCs w:val="21"/>
              </w:rPr>
            </w:pPr>
            <w:r>
              <w:rPr>
                <w:rFonts w:hint="eastAsia" w:ascii="宋体" w:hAnsi="宋体" w:eastAsia="宋体"/>
                <w:szCs w:val="21"/>
              </w:rPr>
              <w:t>供电</w:t>
            </w:r>
          </w:p>
        </w:tc>
        <w:tc>
          <w:tcPr>
            <w:tcW w:w="5391" w:type="dxa"/>
            <w:tcBorders>
              <w:top w:val="single" w:color="auto" w:sz="4" w:space="0"/>
              <w:left w:val="single" w:color="auto" w:sz="4" w:space="0"/>
              <w:bottom w:val="single" w:color="auto" w:sz="4" w:space="0"/>
              <w:right w:val="single" w:color="auto" w:sz="4" w:space="0"/>
            </w:tcBorders>
            <w:vAlign w:val="center"/>
          </w:tcPr>
          <w:p w14:paraId="78A06052">
            <w:pPr>
              <w:rPr>
                <w:rFonts w:ascii="宋体" w:hAnsi="宋体" w:eastAsia="宋体"/>
                <w:szCs w:val="21"/>
              </w:rPr>
            </w:pPr>
            <w:r>
              <w:rPr>
                <w:rFonts w:hint="eastAsia" w:ascii="宋体" w:hAnsi="宋体" w:eastAsia="宋体"/>
                <w:szCs w:val="21"/>
              </w:rPr>
              <w:t>交直流两用</w:t>
            </w:r>
          </w:p>
        </w:tc>
      </w:tr>
      <w:tr w14:paraId="5C72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6E4A7340">
            <w:pPr>
              <w:rPr>
                <w:rFonts w:hint="default" w:ascii="宋体" w:hAnsi="宋体" w:eastAsia="宋体"/>
                <w:szCs w:val="21"/>
                <w:lang w:val="en-US" w:eastAsia="zh-CN"/>
              </w:rPr>
            </w:pPr>
            <w:r>
              <w:rPr>
                <w:rFonts w:hint="eastAsia" w:ascii="宋体" w:hAnsi="宋体" w:eastAsia="宋体"/>
                <w:szCs w:val="21"/>
                <w:lang w:val="en-US" w:eastAsia="zh-CN"/>
              </w:rPr>
              <w:t>13</w:t>
            </w:r>
          </w:p>
        </w:tc>
        <w:tc>
          <w:tcPr>
            <w:tcW w:w="2424" w:type="dxa"/>
            <w:tcBorders>
              <w:top w:val="single" w:color="auto" w:sz="4" w:space="0"/>
              <w:left w:val="single" w:color="auto" w:sz="4" w:space="0"/>
              <w:bottom w:val="single" w:color="auto" w:sz="4" w:space="0"/>
              <w:right w:val="single" w:color="auto" w:sz="4" w:space="0"/>
            </w:tcBorders>
            <w:vAlign w:val="center"/>
          </w:tcPr>
          <w:p w14:paraId="08D2A1D0">
            <w:pPr>
              <w:rPr>
                <w:rFonts w:ascii="宋体" w:hAnsi="宋体" w:eastAsia="宋体"/>
                <w:szCs w:val="21"/>
              </w:rPr>
            </w:pPr>
            <w:r>
              <w:rPr>
                <w:rFonts w:hint="eastAsia" w:ascii="宋体" w:hAnsi="宋体" w:eastAsia="宋体"/>
                <w:szCs w:val="21"/>
              </w:rPr>
              <w:t>内置锂电池</w:t>
            </w:r>
          </w:p>
        </w:tc>
        <w:tc>
          <w:tcPr>
            <w:tcW w:w="5391" w:type="dxa"/>
            <w:tcBorders>
              <w:top w:val="single" w:color="auto" w:sz="4" w:space="0"/>
              <w:left w:val="single" w:color="auto" w:sz="4" w:space="0"/>
              <w:bottom w:val="single" w:color="auto" w:sz="4" w:space="0"/>
              <w:right w:val="single" w:color="auto" w:sz="4" w:space="0"/>
            </w:tcBorders>
            <w:vAlign w:val="center"/>
          </w:tcPr>
          <w:p w14:paraId="50E176E4">
            <w:pPr>
              <w:rPr>
                <w:rFonts w:ascii="宋体" w:hAnsi="宋体" w:eastAsia="宋体"/>
                <w:szCs w:val="21"/>
              </w:rPr>
            </w:pPr>
            <w:r>
              <w:rPr>
                <w:rFonts w:hint="eastAsia" w:ascii="宋体" w:hAnsi="宋体" w:eastAsia="宋体"/>
                <w:szCs w:val="21"/>
              </w:rPr>
              <w:t>具备</w:t>
            </w:r>
          </w:p>
        </w:tc>
      </w:tr>
      <w:tr w14:paraId="0DA8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43A1A1A5">
            <w:pPr>
              <w:rPr>
                <w:rFonts w:hint="default" w:ascii="宋体" w:hAnsi="宋体" w:eastAsia="宋体"/>
                <w:bCs/>
                <w:szCs w:val="21"/>
                <w:lang w:val="en-US" w:eastAsia="zh-CN"/>
              </w:rPr>
            </w:pPr>
            <w:r>
              <w:rPr>
                <w:rFonts w:hint="eastAsia" w:ascii="宋体" w:hAnsi="宋体" w:eastAsia="宋体"/>
                <w:bCs/>
                <w:szCs w:val="21"/>
                <w:lang w:val="en-US" w:eastAsia="zh-CN"/>
              </w:rPr>
              <w:t>14</w:t>
            </w:r>
          </w:p>
        </w:tc>
        <w:tc>
          <w:tcPr>
            <w:tcW w:w="2424" w:type="dxa"/>
            <w:tcBorders>
              <w:top w:val="single" w:color="auto" w:sz="4" w:space="0"/>
              <w:left w:val="single" w:color="auto" w:sz="4" w:space="0"/>
              <w:bottom w:val="single" w:color="auto" w:sz="4" w:space="0"/>
              <w:right w:val="single" w:color="auto" w:sz="4" w:space="0"/>
            </w:tcBorders>
            <w:vAlign w:val="center"/>
          </w:tcPr>
          <w:p w14:paraId="4F2214DD">
            <w:pPr>
              <w:rPr>
                <w:rFonts w:ascii="宋体" w:hAnsi="宋体" w:eastAsia="宋体"/>
                <w:szCs w:val="21"/>
              </w:rPr>
            </w:pPr>
            <w:r>
              <w:rPr>
                <w:rFonts w:hint="eastAsia" w:ascii="宋体" w:hAnsi="宋体" w:eastAsia="宋体"/>
                <w:szCs w:val="21"/>
              </w:rPr>
              <w:t>质保期</w:t>
            </w:r>
          </w:p>
        </w:tc>
        <w:tc>
          <w:tcPr>
            <w:tcW w:w="5391" w:type="dxa"/>
            <w:tcBorders>
              <w:top w:val="single" w:color="auto" w:sz="4" w:space="0"/>
              <w:left w:val="single" w:color="auto" w:sz="4" w:space="0"/>
              <w:bottom w:val="single" w:color="auto" w:sz="4" w:space="0"/>
              <w:right w:val="single" w:color="auto" w:sz="4" w:space="0"/>
            </w:tcBorders>
            <w:vAlign w:val="center"/>
          </w:tcPr>
          <w:p w14:paraId="0A7B5B91">
            <w:pPr>
              <w:rPr>
                <w:rFonts w:ascii="宋体" w:hAnsi="宋体" w:eastAsia="宋体"/>
                <w:szCs w:val="21"/>
              </w:rPr>
            </w:pPr>
            <w:r>
              <w:rPr>
                <w:rFonts w:hint="eastAsia" w:ascii="宋体" w:hAnsi="宋体" w:eastAsia="宋体"/>
                <w:szCs w:val="21"/>
                <w:lang w:val="en-US" w:eastAsia="zh-CN"/>
              </w:rPr>
              <w:t>整机原厂质保1年</w:t>
            </w:r>
          </w:p>
        </w:tc>
      </w:tr>
    </w:tbl>
    <w:p w14:paraId="167D7B75">
      <w:pPr>
        <w:pStyle w:val="2"/>
        <w:rPr>
          <w:rFonts w:hint="eastAsia"/>
          <w:lang w:val="en-US" w:eastAsia="zh-CN"/>
        </w:rPr>
      </w:pPr>
    </w:p>
    <w:p w14:paraId="060CFB0C">
      <w:pPr>
        <w:pStyle w:val="2"/>
        <w:rPr>
          <w:rFonts w:hint="eastAsia"/>
          <w:lang w:val="en-US" w:eastAsia="zh-CN"/>
        </w:rPr>
      </w:pPr>
    </w:p>
    <w:p w14:paraId="7632907E">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6.体温枪技术参数</w:t>
      </w:r>
    </w:p>
    <w:p w14:paraId="50105492">
      <w:pPr>
        <w:jc w:val="both"/>
        <w:rPr>
          <w:rFonts w:hint="default"/>
          <w:sz w:val="28"/>
          <w:szCs w:val="36"/>
          <w:lang w:val="en-US" w:eastAsia="zh-CN"/>
        </w:rPr>
      </w:pPr>
      <w:r>
        <w:rPr>
          <w:rFonts w:hint="eastAsia"/>
          <w:sz w:val="28"/>
          <w:szCs w:val="36"/>
          <w:lang w:val="en-US" w:eastAsia="zh-CN"/>
        </w:rPr>
        <w:t>数量：1把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20CB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987B31E">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40ECF688">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55FF625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2AEA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7EA35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72A7C9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70A313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39B1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745BE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415021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27355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5C6A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3940E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0D6548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6A41C7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79E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DFD54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59A728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11C90C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3C6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1F346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012F7A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305E4EC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397E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855C97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7E512C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0B421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1403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2E526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01E89F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365DA2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1812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E846D1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77E1FEA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598C837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59D0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90AD0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4BB2EDD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77F7C7F1">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0C0A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03725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588D9F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6C53EA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6F00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69810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2C005F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23ED63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0DCC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10A69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734522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164878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0BD3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FAC2E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0881AB3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2E6343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3BFB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5CE64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42DF79B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47E43C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7B78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CCADD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7572AC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729285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29BC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2982F1B">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155EB92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50DAF42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7CFCC2E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p>
    <w:p w14:paraId="03B4FB3D">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7.电子上消化道插管用内窥镜技术参数</w:t>
      </w:r>
    </w:p>
    <w:p w14:paraId="5D98D830">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3E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23C2EBF">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4DB113E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325D23BF">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1FD9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51F6145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w:t>
            </w:r>
          </w:p>
        </w:tc>
        <w:tc>
          <w:tcPr>
            <w:tcW w:w="1710" w:type="dxa"/>
            <w:shd w:val="solid" w:color="FFFFFF" w:fill="auto"/>
            <w:vAlign w:val="top"/>
          </w:tcPr>
          <w:p w14:paraId="00AC50E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插入部外径</w:t>
            </w:r>
          </w:p>
        </w:tc>
        <w:tc>
          <w:tcPr>
            <w:tcW w:w="5581" w:type="dxa"/>
            <w:shd w:val="solid" w:color="FFFFFF" w:fill="auto"/>
            <w:vAlign w:val="top"/>
          </w:tcPr>
          <w:p w14:paraId="663C73F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 mm</w:t>
            </w:r>
          </w:p>
        </w:tc>
      </w:tr>
      <w:tr w14:paraId="69E9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6BB3032">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w:t>
            </w:r>
          </w:p>
        </w:tc>
        <w:tc>
          <w:tcPr>
            <w:tcW w:w="1710" w:type="dxa"/>
            <w:shd w:val="solid" w:color="FFFFFF" w:fill="auto"/>
            <w:vAlign w:val="top"/>
          </w:tcPr>
          <w:p w14:paraId="5AE54F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工作长度</w:t>
            </w:r>
          </w:p>
        </w:tc>
        <w:tc>
          <w:tcPr>
            <w:tcW w:w="5581" w:type="dxa"/>
            <w:shd w:val="solid" w:color="FFFFFF" w:fill="auto"/>
            <w:vAlign w:val="top"/>
          </w:tcPr>
          <w:p w14:paraId="16A98AD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1400 mm</w:t>
            </w:r>
          </w:p>
        </w:tc>
      </w:tr>
      <w:tr w14:paraId="5D13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1763194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p>
        </w:tc>
        <w:tc>
          <w:tcPr>
            <w:tcW w:w="1710" w:type="dxa"/>
            <w:shd w:val="solid" w:color="FFFFFF" w:fill="auto"/>
            <w:vAlign w:val="top"/>
          </w:tcPr>
          <w:p w14:paraId="549609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弯曲角度（向上/向下）</w:t>
            </w:r>
          </w:p>
        </w:tc>
        <w:tc>
          <w:tcPr>
            <w:tcW w:w="5581" w:type="dxa"/>
            <w:shd w:val="solid" w:color="FFFFFF" w:fill="auto"/>
            <w:vAlign w:val="top"/>
          </w:tcPr>
          <w:p w14:paraId="7A1232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向上 ≥130°</w:t>
            </w:r>
          </w:p>
        </w:tc>
      </w:tr>
      <w:tr w14:paraId="313C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6BC804F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4</w:t>
            </w:r>
          </w:p>
        </w:tc>
        <w:tc>
          <w:tcPr>
            <w:tcW w:w="1710" w:type="dxa"/>
            <w:shd w:val="solid" w:color="FFFFFF" w:fill="auto"/>
            <w:vAlign w:val="top"/>
          </w:tcPr>
          <w:p w14:paraId="3A04F543">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600B3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向下 ≥130°</w:t>
            </w:r>
          </w:p>
        </w:tc>
      </w:tr>
      <w:tr w14:paraId="4AB4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4D65A653">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5</w:t>
            </w:r>
          </w:p>
        </w:tc>
        <w:tc>
          <w:tcPr>
            <w:tcW w:w="1710" w:type="dxa"/>
            <w:shd w:val="solid" w:color="FFFFFF" w:fill="auto"/>
            <w:vAlign w:val="top"/>
          </w:tcPr>
          <w:p w14:paraId="0332DDE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分辨率</w:t>
            </w:r>
          </w:p>
        </w:tc>
        <w:tc>
          <w:tcPr>
            <w:tcW w:w="5581" w:type="dxa"/>
            <w:shd w:val="solid" w:color="FFFFFF" w:fill="auto"/>
            <w:vAlign w:val="top"/>
          </w:tcPr>
          <w:p w14:paraId="3D4839C3">
            <w:pPr>
              <w:spacing w:beforeLines="0" w:afterLines="0"/>
              <w:jc w:val="left"/>
              <w:rPr>
                <w:rFonts w:hint="eastAsia" w:ascii="Segoe UI" w:hAnsi="Segoe UI" w:eastAsia="宋体" w:cstheme="minorBidi"/>
                <w:color w:val="000000"/>
                <w:kern w:val="2"/>
                <w:sz w:val="23"/>
                <w:szCs w:val="24"/>
                <w:lang w:val="en-US" w:eastAsia="zh-CN" w:bidi="ar-SA"/>
              </w:rPr>
            </w:pPr>
            <w:r>
              <w:rPr>
                <w:rFonts w:hint="eastAsia" w:ascii="Segoe UI" w:hAnsi="Segoe UI" w:eastAsia="Segoe UI"/>
                <w:color w:val="auto"/>
                <w:sz w:val="23"/>
                <w:szCs w:val="24"/>
              </w:rPr>
              <w:t>≥9 lp/mm </w:t>
            </w:r>
          </w:p>
        </w:tc>
      </w:tr>
      <w:tr w14:paraId="27A9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48978B6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6</w:t>
            </w:r>
          </w:p>
        </w:tc>
        <w:tc>
          <w:tcPr>
            <w:tcW w:w="1710" w:type="dxa"/>
            <w:shd w:val="solid" w:color="FFFFFF" w:fill="auto"/>
            <w:vAlign w:val="top"/>
          </w:tcPr>
          <w:p w14:paraId="708ED6E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视场角</w:t>
            </w:r>
          </w:p>
        </w:tc>
        <w:tc>
          <w:tcPr>
            <w:tcW w:w="5581" w:type="dxa"/>
            <w:shd w:val="solid" w:color="FFFFFF" w:fill="auto"/>
            <w:vAlign w:val="top"/>
          </w:tcPr>
          <w:p w14:paraId="656BC3B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w:t>
            </w:r>
          </w:p>
        </w:tc>
      </w:tr>
      <w:tr w14:paraId="1AF3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524E387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7</w:t>
            </w:r>
          </w:p>
        </w:tc>
        <w:tc>
          <w:tcPr>
            <w:tcW w:w="1710" w:type="dxa"/>
            <w:shd w:val="solid" w:color="FFFFFF" w:fill="auto"/>
            <w:vAlign w:val="top"/>
          </w:tcPr>
          <w:p w14:paraId="773368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景深</w:t>
            </w:r>
          </w:p>
        </w:tc>
        <w:tc>
          <w:tcPr>
            <w:tcW w:w="5581" w:type="dxa"/>
            <w:shd w:val="solid" w:color="FFFFFF" w:fill="auto"/>
            <w:vAlign w:val="top"/>
          </w:tcPr>
          <w:p w14:paraId="75012E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 – 100 mm</w:t>
            </w:r>
          </w:p>
        </w:tc>
      </w:tr>
      <w:tr w14:paraId="6C64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E64CD36">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8</w:t>
            </w:r>
          </w:p>
        </w:tc>
        <w:tc>
          <w:tcPr>
            <w:tcW w:w="1710" w:type="dxa"/>
            <w:shd w:val="solid" w:color="FFFFFF" w:fill="auto"/>
            <w:vAlign w:val="top"/>
          </w:tcPr>
          <w:p w14:paraId="4C4DA4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信噪比</w:t>
            </w:r>
          </w:p>
        </w:tc>
        <w:tc>
          <w:tcPr>
            <w:tcW w:w="5581" w:type="dxa"/>
            <w:shd w:val="solid" w:color="FFFFFF" w:fill="auto"/>
            <w:vAlign w:val="top"/>
          </w:tcPr>
          <w:p w14:paraId="326CEB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 dB</w:t>
            </w:r>
          </w:p>
        </w:tc>
      </w:tr>
      <w:tr w14:paraId="6BC0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F70143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9</w:t>
            </w:r>
          </w:p>
        </w:tc>
        <w:tc>
          <w:tcPr>
            <w:tcW w:w="1710" w:type="dxa"/>
            <w:shd w:val="solid" w:color="FFFFFF" w:fill="auto"/>
            <w:vAlign w:val="top"/>
          </w:tcPr>
          <w:p w14:paraId="1205E79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照明镜体光效</w:t>
            </w:r>
          </w:p>
        </w:tc>
        <w:tc>
          <w:tcPr>
            <w:tcW w:w="5581" w:type="dxa"/>
            <w:shd w:val="solid" w:color="FFFFFF" w:fill="auto"/>
            <w:vAlign w:val="top"/>
          </w:tcPr>
          <w:p w14:paraId="00A2696C">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标称值 0.5</w:t>
            </w:r>
          </w:p>
        </w:tc>
      </w:tr>
      <w:tr w14:paraId="5719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AC17A7A">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10</w:t>
            </w:r>
          </w:p>
        </w:tc>
        <w:tc>
          <w:tcPr>
            <w:tcW w:w="1710" w:type="dxa"/>
            <w:shd w:val="solid" w:color="FFFFFF" w:fill="auto"/>
            <w:vAlign w:val="top"/>
          </w:tcPr>
          <w:p w14:paraId="2980B5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亮度响应特征</w:t>
            </w:r>
          </w:p>
        </w:tc>
        <w:tc>
          <w:tcPr>
            <w:tcW w:w="5581" w:type="dxa"/>
            <w:shd w:val="solid" w:color="FFFFFF" w:fill="auto"/>
            <w:vAlign w:val="top"/>
          </w:tcPr>
          <w:p w14:paraId="7390B61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线性拟合系数 ≥0.98</w:t>
            </w:r>
          </w:p>
        </w:tc>
      </w:tr>
      <w:tr w14:paraId="7A40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39CD952D">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11</w:t>
            </w:r>
          </w:p>
        </w:tc>
        <w:tc>
          <w:tcPr>
            <w:tcW w:w="1710" w:type="dxa"/>
            <w:shd w:val="solid" w:color="FFFFFF" w:fill="auto"/>
            <w:vAlign w:val="top"/>
          </w:tcPr>
          <w:p w14:paraId="3E82E3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空间响应频率（SFR）</w:t>
            </w:r>
          </w:p>
        </w:tc>
        <w:tc>
          <w:tcPr>
            <w:tcW w:w="5581" w:type="dxa"/>
            <w:shd w:val="solid" w:color="FFFFFF" w:fill="auto"/>
            <w:vAlign w:val="top"/>
          </w:tcPr>
          <w:p w14:paraId="1403A7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SFR 50%时：标称值0.9 lp/mm</w:t>
            </w:r>
          </w:p>
        </w:tc>
      </w:tr>
      <w:tr w14:paraId="1CE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1646D2C4">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12</w:t>
            </w:r>
          </w:p>
        </w:tc>
        <w:tc>
          <w:tcPr>
            <w:tcW w:w="1710" w:type="dxa"/>
            <w:shd w:val="solid" w:color="FFFFFF" w:fill="auto"/>
            <w:vAlign w:val="top"/>
          </w:tcPr>
          <w:p w14:paraId="36412EA1">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7BAA2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SFR 30%时：标称值1.2 lp/mm</w:t>
            </w:r>
          </w:p>
        </w:tc>
      </w:tr>
      <w:tr w14:paraId="679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623236A5">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13</w:t>
            </w:r>
          </w:p>
        </w:tc>
        <w:tc>
          <w:tcPr>
            <w:tcW w:w="1710" w:type="dxa"/>
            <w:shd w:val="solid" w:color="FFFFFF" w:fill="auto"/>
            <w:vAlign w:val="top"/>
          </w:tcPr>
          <w:p w14:paraId="2E4F73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静态图像宽容度</w:t>
            </w:r>
          </w:p>
        </w:tc>
        <w:tc>
          <w:tcPr>
            <w:tcW w:w="5581" w:type="dxa"/>
            <w:shd w:val="solid" w:color="FFFFFF" w:fill="auto"/>
            <w:vAlign w:val="top"/>
          </w:tcPr>
          <w:p w14:paraId="29A2EFF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标称值 30 dB</w:t>
            </w:r>
          </w:p>
        </w:tc>
      </w:tr>
      <w:tr w14:paraId="29D6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4585DBC">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14</w:t>
            </w:r>
          </w:p>
        </w:tc>
        <w:tc>
          <w:tcPr>
            <w:tcW w:w="1710" w:type="dxa"/>
            <w:shd w:val="solid" w:color="FFFFFF" w:fill="auto"/>
            <w:vAlign w:val="top"/>
          </w:tcPr>
          <w:p w14:paraId="556A4B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照明有效性（UL）</w:t>
            </w:r>
          </w:p>
        </w:tc>
        <w:tc>
          <w:tcPr>
            <w:tcW w:w="5581" w:type="dxa"/>
            <w:shd w:val="solid" w:color="FFFFFF" w:fill="auto"/>
            <w:vAlign w:val="top"/>
          </w:tcPr>
          <w:p w14:paraId="666DE6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r>
      <w:tr w14:paraId="6EBC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66D3B52">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15</w:t>
            </w:r>
          </w:p>
        </w:tc>
        <w:tc>
          <w:tcPr>
            <w:tcW w:w="1710" w:type="dxa"/>
            <w:shd w:val="solid" w:color="FFFFFF" w:fill="auto"/>
            <w:vAlign w:val="top"/>
          </w:tcPr>
          <w:p w14:paraId="0EAFCC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送水性能</w:t>
            </w:r>
          </w:p>
        </w:tc>
        <w:tc>
          <w:tcPr>
            <w:tcW w:w="5581" w:type="dxa"/>
            <w:shd w:val="solid" w:color="FFFFFF" w:fill="auto"/>
            <w:vAlign w:val="top"/>
          </w:tcPr>
          <w:p w14:paraId="44D2B3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 ml/min</w:t>
            </w:r>
          </w:p>
        </w:tc>
      </w:tr>
      <w:tr w14:paraId="3975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17A525F">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16</w:t>
            </w:r>
          </w:p>
        </w:tc>
        <w:tc>
          <w:tcPr>
            <w:tcW w:w="1710" w:type="dxa"/>
            <w:shd w:val="solid" w:color="FFFFFF" w:fill="auto"/>
            <w:vAlign w:val="top"/>
          </w:tcPr>
          <w:p w14:paraId="3D76CD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可拆卸</w:t>
            </w:r>
          </w:p>
        </w:tc>
        <w:tc>
          <w:tcPr>
            <w:tcW w:w="5581" w:type="dxa"/>
            <w:shd w:val="solid" w:color="FFFFFF" w:fill="auto"/>
            <w:vAlign w:val="top"/>
          </w:tcPr>
          <w:p w14:paraId="422964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是</w:t>
            </w:r>
          </w:p>
        </w:tc>
      </w:tr>
      <w:tr w14:paraId="68E2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76859CF">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17</w:t>
            </w:r>
          </w:p>
        </w:tc>
        <w:tc>
          <w:tcPr>
            <w:tcW w:w="1710" w:type="dxa"/>
            <w:shd w:val="solid" w:color="FFFFFF" w:fill="auto"/>
            <w:vAlign w:val="top"/>
          </w:tcPr>
          <w:p w14:paraId="31591C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拍照录像功能</w:t>
            </w:r>
          </w:p>
        </w:tc>
        <w:tc>
          <w:tcPr>
            <w:tcW w:w="5581" w:type="dxa"/>
            <w:shd w:val="solid" w:color="FFFFFF" w:fill="auto"/>
            <w:vAlign w:val="top"/>
          </w:tcPr>
          <w:p w14:paraId="204249E3">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可拍照</w:t>
            </w:r>
            <w:r>
              <w:rPr>
                <w:rFonts w:hint="eastAsia" w:ascii="宋体" w:hAnsi="宋体"/>
                <w:color w:val="000000"/>
                <w:sz w:val="23"/>
                <w:szCs w:val="24"/>
                <w:lang w:eastAsia="zh-CN"/>
              </w:rPr>
              <w:t>、</w:t>
            </w:r>
            <w:r>
              <w:rPr>
                <w:rFonts w:hint="eastAsia" w:ascii="宋体" w:hAnsi="宋体"/>
                <w:color w:val="000000"/>
                <w:sz w:val="23"/>
                <w:szCs w:val="24"/>
                <w:lang w:val="en-US" w:eastAsia="zh-CN"/>
              </w:rPr>
              <w:t>可录像</w:t>
            </w:r>
          </w:p>
        </w:tc>
      </w:tr>
      <w:tr w14:paraId="4415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2BCEE3F0">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18</w:t>
            </w:r>
          </w:p>
        </w:tc>
        <w:tc>
          <w:tcPr>
            <w:tcW w:w="1710" w:type="dxa"/>
            <w:shd w:val="solid" w:color="FFFFFF" w:fill="auto"/>
            <w:vAlign w:val="top"/>
          </w:tcPr>
          <w:p w14:paraId="440BEC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环境温度</w:t>
            </w:r>
          </w:p>
        </w:tc>
        <w:tc>
          <w:tcPr>
            <w:tcW w:w="5581" w:type="dxa"/>
            <w:shd w:val="solid" w:color="FFFFFF" w:fill="auto"/>
            <w:vAlign w:val="top"/>
          </w:tcPr>
          <w:p w14:paraId="73C565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宋体"/>
                <w:color w:val="000000"/>
                <w:sz w:val="22"/>
                <w:szCs w:val="24"/>
                <w:lang w:val="en-US" w:eastAsia="zh-CN"/>
              </w:rPr>
              <w:t>5</w:t>
            </w:r>
            <w:r>
              <w:rPr>
                <w:rFonts w:hint="eastAsia" w:ascii="Segoe UI" w:hAnsi="Segoe UI" w:eastAsia="Segoe UI"/>
                <w:color w:val="000000"/>
                <w:sz w:val="22"/>
                <w:szCs w:val="24"/>
              </w:rPr>
              <w:t xml:space="preserve"> – 40 °C</w:t>
            </w:r>
          </w:p>
        </w:tc>
      </w:tr>
      <w:tr w14:paraId="3339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C474B98">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19</w:t>
            </w:r>
          </w:p>
        </w:tc>
        <w:tc>
          <w:tcPr>
            <w:tcW w:w="0" w:type="auto"/>
            <w:shd w:val="solid" w:color="FFFFFF" w:fill="auto"/>
            <w:vAlign w:val="top"/>
          </w:tcPr>
          <w:p w14:paraId="62F18D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相对湿度</w:t>
            </w:r>
          </w:p>
        </w:tc>
        <w:tc>
          <w:tcPr>
            <w:tcW w:w="0" w:type="auto"/>
            <w:shd w:val="solid" w:color="FFFFFF" w:fill="auto"/>
            <w:vAlign w:val="top"/>
          </w:tcPr>
          <w:p w14:paraId="2F7619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 – 90%</w:t>
            </w:r>
          </w:p>
        </w:tc>
      </w:tr>
      <w:tr w14:paraId="7FFA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14F1E45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20</w:t>
            </w:r>
          </w:p>
        </w:tc>
        <w:tc>
          <w:tcPr>
            <w:tcW w:w="0" w:type="auto"/>
            <w:shd w:val="solid" w:color="FFFFFF" w:fill="auto"/>
            <w:vAlign w:val="top"/>
          </w:tcPr>
          <w:p w14:paraId="1716FE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大气压力</w:t>
            </w:r>
          </w:p>
        </w:tc>
        <w:tc>
          <w:tcPr>
            <w:tcW w:w="0" w:type="auto"/>
            <w:shd w:val="solid" w:color="FFFFFF" w:fill="auto"/>
            <w:vAlign w:val="top"/>
          </w:tcPr>
          <w:p w14:paraId="1326B8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70 kPa – 106 kPa</w:t>
            </w:r>
          </w:p>
        </w:tc>
      </w:tr>
      <w:tr w14:paraId="3095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52C5C52">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21</w:t>
            </w:r>
          </w:p>
        </w:tc>
        <w:tc>
          <w:tcPr>
            <w:tcW w:w="0" w:type="auto"/>
            <w:shd w:val="solid" w:color="FFFFFF" w:fill="auto"/>
            <w:vAlign w:val="top"/>
          </w:tcPr>
          <w:p w14:paraId="1BA1CA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气泵工作电压</w:t>
            </w:r>
          </w:p>
        </w:tc>
        <w:tc>
          <w:tcPr>
            <w:tcW w:w="0" w:type="auto"/>
            <w:shd w:val="solid" w:color="FFFFFF" w:fill="auto"/>
            <w:vAlign w:val="top"/>
          </w:tcPr>
          <w:p w14:paraId="2FE431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DC 9.6 – 12.5 V</w:t>
            </w:r>
          </w:p>
        </w:tc>
      </w:tr>
      <w:tr w14:paraId="06AA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B39D03F">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22</w:t>
            </w:r>
          </w:p>
        </w:tc>
        <w:tc>
          <w:tcPr>
            <w:tcW w:w="0" w:type="auto"/>
            <w:shd w:val="solid" w:color="FFFFFF" w:fill="auto"/>
            <w:vAlign w:val="top"/>
          </w:tcPr>
          <w:p w14:paraId="0D149FC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内镜工作电压</w:t>
            </w:r>
          </w:p>
        </w:tc>
        <w:tc>
          <w:tcPr>
            <w:tcW w:w="0" w:type="auto"/>
            <w:shd w:val="solid" w:color="FFFFFF" w:fill="auto"/>
            <w:vAlign w:val="top"/>
          </w:tcPr>
          <w:p w14:paraId="3239588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DC 3.0 – 4.2 V</w:t>
            </w:r>
          </w:p>
        </w:tc>
      </w:tr>
      <w:tr w14:paraId="7108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3D310E33">
            <w:pPr>
              <w:spacing w:beforeLines="0" w:afterLines="0"/>
              <w:jc w:val="left"/>
              <w:rPr>
                <w:rFonts w:hint="default" w:ascii="宋体" w:hAnsi="宋体" w:eastAsiaTheme="minorEastAsia"/>
                <w:color w:val="000000"/>
                <w:sz w:val="22"/>
                <w:szCs w:val="24"/>
                <w:lang w:val="en-US" w:eastAsia="zh-CN"/>
              </w:rPr>
            </w:pPr>
            <w:r>
              <w:rPr>
                <w:rFonts w:hint="eastAsia" w:ascii="宋体" w:hAnsi="宋体"/>
                <w:color w:val="000000"/>
                <w:sz w:val="22"/>
                <w:szCs w:val="24"/>
                <w:lang w:val="en-US" w:eastAsia="zh-CN"/>
              </w:rPr>
              <w:t>23</w:t>
            </w:r>
          </w:p>
        </w:tc>
        <w:tc>
          <w:tcPr>
            <w:tcW w:w="0" w:type="auto"/>
            <w:shd w:val="solid" w:color="FFFFFF" w:fill="auto"/>
            <w:vAlign w:val="top"/>
          </w:tcPr>
          <w:p w14:paraId="14E3E17D">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0" w:type="auto"/>
            <w:shd w:val="solid" w:color="FFFFFF" w:fill="auto"/>
            <w:vAlign w:val="top"/>
          </w:tcPr>
          <w:p w14:paraId="2B0103FF">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w:t>
            </w:r>
            <w:r>
              <w:rPr>
                <w:rFonts w:hint="eastAsia" w:ascii="Segoe UI" w:hAnsi="Segoe UI" w:eastAsia="宋体"/>
                <w:color w:val="auto"/>
                <w:sz w:val="22"/>
                <w:szCs w:val="24"/>
                <w:lang w:val="en-US" w:eastAsia="zh-CN"/>
              </w:rPr>
              <w:t>≥3年</w:t>
            </w:r>
          </w:p>
        </w:tc>
      </w:tr>
    </w:tbl>
    <w:p w14:paraId="72B996B4">
      <w:pPr>
        <w:pStyle w:val="2"/>
        <w:rPr>
          <w:rFonts w:hint="eastAsia"/>
          <w:lang w:val="en-US" w:eastAsia="zh-CN"/>
        </w:rPr>
      </w:pPr>
    </w:p>
    <w:p w14:paraId="2907A2CD">
      <w:pPr>
        <w:pStyle w:val="2"/>
        <w:rPr>
          <w:rFonts w:hint="eastAsia"/>
          <w:lang w:val="en-US" w:eastAsia="zh-CN"/>
        </w:rPr>
      </w:pPr>
    </w:p>
    <w:p w14:paraId="0D8517A1">
      <w:pPr>
        <w:jc w:val="center"/>
        <w:rPr>
          <w:rFonts w:hint="eastAsia"/>
          <w:b/>
          <w:bCs/>
          <w:sz w:val="28"/>
          <w:szCs w:val="36"/>
          <w:lang w:val="en-US" w:eastAsia="zh-CN"/>
        </w:rPr>
      </w:pPr>
      <w:r>
        <w:rPr>
          <w:rFonts w:hint="eastAsia"/>
          <w:b/>
          <w:bCs/>
          <w:sz w:val="28"/>
          <w:szCs w:val="36"/>
          <w:lang w:val="en-US" w:eastAsia="zh-CN"/>
        </w:rPr>
        <w:t>8.体温枪技术参数</w:t>
      </w:r>
    </w:p>
    <w:p w14:paraId="72BC55DF">
      <w:pPr>
        <w:jc w:val="both"/>
        <w:rPr>
          <w:rFonts w:hint="default"/>
          <w:sz w:val="28"/>
          <w:szCs w:val="36"/>
          <w:lang w:val="en-US" w:eastAsia="zh-CN"/>
        </w:rPr>
      </w:pPr>
      <w:r>
        <w:rPr>
          <w:rFonts w:hint="eastAsia"/>
          <w:sz w:val="28"/>
          <w:szCs w:val="36"/>
          <w:lang w:val="en-US" w:eastAsia="zh-CN"/>
        </w:rPr>
        <w:t>数量：2把（下表给单把技术参数）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2C84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56ADDC7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2ED8AD8A">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02E91D19">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B61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E4E1D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4453A9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3C1316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6CC1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2611D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62748C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4FE50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0BEC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D183D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28B1C4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5B8F71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5E1B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72FD6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671EB4A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7406F7F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06A0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2DD7F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5F08636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4C6910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7EC2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DFB7A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0F09F85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B18DF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4506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95F54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37CE7D0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10C2502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76E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F705D6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71968E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7A72D2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4E9C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01C5E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0EEED4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314FB16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7E44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78EE3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5A71650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5C10AA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76C2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4F8666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6517B8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665893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57A7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40AB2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38F6436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283329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0D01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EF960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4ADAF8F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5B7B5D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5379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29CC7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35F693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0C0F325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7B98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72177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147236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E7109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3E12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10C88AF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2B45FF1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3E59948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234837F8"/>
    <w:p w14:paraId="0C4DC122"/>
    <w:p w14:paraId="7F39B2CD">
      <w:pPr>
        <w:jc w:val="center"/>
        <w:rPr>
          <w:rFonts w:hint="eastAsia"/>
          <w:b/>
          <w:bCs/>
          <w:sz w:val="28"/>
          <w:szCs w:val="36"/>
          <w:lang w:val="en-US" w:eastAsia="zh-CN"/>
        </w:rPr>
      </w:pPr>
      <w:r>
        <w:rPr>
          <w:rFonts w:hint="eastAsia"/>
          <w:b/>
          <w:bCs/>
          <w:sz w:val="28"/>
          <w:szCs w:val="36"/>
          <w:lang w:val="en-US" w:eastAsia="zh-CN"/>
        </w:rPr>
        <w:t>9.小型水浴锅技术参数</w:t>
      </w:r>
    </w:p>
    <w:p w14:paraId="0A1BC32D">
      <w:pPr>
        <w:rPr>
          <w:sz w:val="28"/>
          <w:szCs w:val="36"/>
        </w:rPr>
      </w:pPr>
      <w:r>
        <w:rPr>
          <w:rFonts w:hint="eastAsia"/>
          <w:sz w:val="28"/>
          <w:szCs w:val="36"/>
        </w:rPr>
        <w:t>数量：1台</w:t>
      </w:r>
    </w:p>
    <w:tbl>
      <w:tblPr>
        <w:tblStyle w:val="4"/>
        <w:tblW w:w="9950" w:type="dxa"/>
        <w:tblInd w:w="-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934"/>
        <w:gridCol w:w="6216"/>
      </w:tblGrid>
      <w:tr w14:paraId="1744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4C19DA65">
            <w:pPr>
              <w:rPr>
                <w:sz w:val="28"/>
                <w:szCs w:val="36"/>
              </w:rPr>
            </w:pPr>
            <w:r>
              <w:rPr>
                <w:rFonts w:hint="eastAsia"/>
                <w:sz w:val="28"/>
                <w:szCs w:val="36"/>
              </w:rPr>
              <w:t>序号</w:t>
            </w:r>
          </w:p>
        </w:tc>
        <w:tc>
          <w:tcPr>
            <w:tcW w:w="2934" w:type="dxa"/>
          </w:tcPr>
          <w:p w14:paraId="16AFA57A">
            <w:pPr>
              <w:rPr>
                <w:sz w:val="28"/>
                <w:szCs w:val="36"/>
              </w:rPr>
            </w:pPr>
            <w:r>
              <w:rPr>
                <w:rFonts w:hint="eastAsia"/>
                <w:sz w:val="28"/>
                <w:szCs w:val="36"/>
              </w:rPr>
              <w:t>技术规格</w:t>
            </w:r>
          </w:p>
        </w:tc>
        <w:tc>
          <w:tcPr>
            <w:tcW w:w="6216" w:type="dxa"/>
          </w:tcPr>
          <w:p w14:paraId="3ED83FB9">
            <w:pPr>
              <w:rPr>
                <w:sz w:val="28"/>
                <w:szCs w:val="36"/>
              </w:rPr>
            </w:pPr>
            <w:r>
              <w:rPr>
                <w:rFonts w:hint="eastAsia"/>
                <w:sz w:val="28"/>
                <w:szCs w:val="36"/>
              </w:rPr>
              <w:t>技术要求</w:t>
            </w:r>
          </w:p>
        </w:tc>
      </w:tr>
      <w:tr w14:paraId="2E2B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6E858E35">
            <w:pPr>
              <w:rPr>
                <w:rFonts w:hint="eastAsia" w:eastAsiaTheme="minorEastAsia"/>
                <w:sz w:val="28"/>
                <w:szCs w:val="36"/>
                <w:lang w:val="en-US" w:eastAsia="zh-CN"/>
              </w:rPr>
            </w:pPr>
            <w:r>
              <w:rPr>
                <w:rFonts w:hint="eastAsia"/>
                <w:sz w:val="28"/>
                <w:szCs w:val="36"/>
                <w:lang w:val="en-US" w:eastAsia="zh-CN"/>
              </w:rPr>
              <w:t>1</w:t>
            </w:r>
          </w:p>
        </w:tc>
        <w:tc>
          <w:tcPr>
            <w:tcW w:w="2934" w:type="dxa"/>
          </w:tcPr>
          <w:p w14:paraId="434FE68A">
            <w:pPr>
              <w:rPr>
                <w:sz w:val="28"/>
                <w:szCs w:val="36"/>
              </w:rPr>
            </w:pPr>
            <w:r>
              <w:rPr>
                <w:rFonts w:hint="eastAsia"/>
                <w:sz w:val="28"/>
                <w:szCs w:val="36"/>
                <w:lang w:val="en-US" w:eastAsia="zh-CN"/>
              </w:rPr>
              <w:t>输入</w:t>
            </w:r>
            <w:r>
              <w:rPr>
                <w:sz w:val="28"/>
                <w:szCs w:val="36"/>
              </w:rPr>
              <w:t>功率</w:t>
            </w:r>
          </w:p>
        </w:tc>
        <w:tc>
          <w:tcPr>
            <w:tcW w:w="6216" w:type="dxa"/>
          </w:tcPr>
          <w:p w14:paraId="4672A187">
            <w:pPr>
              <w:rPr>
                <w:sz w:val="28"/>
                <w:szCs w:val="36"/>
              </w:rPr>
            </w:pPr>
            <w:r>
              <w:rPr>
                <w:rFonts w:hint="eastAsia"/>
                <w:sz w:val="28"/>
                <w:szCs w:val="36"/>
                <w:lang w:val="en-US" w:eastAsia="zh-CN"/>
              </w:rPr>
              <w:t>8</w:t>
            </w:r>
            <w:r>
              <w:rPr>
                <w:sz w:val="28"/>
                <w:szCs w:val="36"/>
              </w:rPr>
              <w:t>00w</w:t>
            </w:r>
          </w:p>
        </w:tc>
      </w:tr>
      <w:tr w14:paraId="04D9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1FCD8D3F">
            <w:pPr>
              <w:rPr>
                <w:rFonts w:hint="eastAsia" w:eastAsiaTheme="minorEastAsia"/>
                <w:sz w:val="28"/>
                <w:szCs w:val="36"/>
                <w:lang w:val="en-US" w:eastAsia="zh-CN"/>
              </w:rPr>
            </w:pPr>
            <w:r>
              <w:rPr>
                <w:rFonts w:hint="eastAsia"/>
                <w:sz w:val="28"/>
                <w:szCs w:val="36"/>
                <w:lang w:val="en-US" w:eastAsia="zh-CN"/>
              </w:rPr>
              <w:t>2</w:t>
            </w:r>
          </w:p>
        </w:tc>
        <w:tc>
          <w:tcPr>
            <w:tcW w:w="2934" w:type="dxa"/>
          </w:tcPr>
          <w:p w14:paraId="7684161A">
            <w:pPr>
              <w:rPr>
                <w:sz w:val="28"/>
                <w:szCs w:val="36"/>
              </w:rPr>
            </w:pPr>
            <w:r>
              <w:rPr>
                <w:sz w:val="28"/>
                <w:szCs w:val="36"/>
              </w:rPr>
              <w:t>控温范围</w:t>
            </w:r>
          </w:p>
        </w:tc>
        <w:tc>
          <w:tcPr>
            <w:tcW w:w="6216" w:type="dxa"/>
          </w:tcPr>
          <w:p w14:paraId="1E0F7FE7">
            <w:pPr>
              <w:rPr>
                <w:sz w:val="28"/>
                <w:szCs w:val="36"/>
              </w:rPr>
            </w:pPr>
            <w:r>
              <w:rPr>
                <w:sz w:val="28"/>
                <w:szCs w:val="36"/>
              </w:rPr>
              <w:t>RT+5-99℃</w:t>
            </w:r>
          </w:p>
        </w:tc>
      </w:tr>
      <w:tr w14:paraId="2F8A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F1BFEF1">
            <w:pPr>
              <w:rPr>
                <w:rFonts w:hint="eastAsia" w:eastAsiaTheme="minorEastAsia"/>
                <w:sz w:val="28"/>
                <w:szCs w:val="36"/>
                <w:lang w:val="en-US" w:eastAsia="zh-CN"/>
              </w:rPr>
            </w:pPr>
            <w:r>
              <w:rPr>
                <w:rFonts w:hint="eastAsia"/>
                <w:sz w:val="28"/>
                <w:szCs w:val="36"/>
                <w:lang w:val="en-US" w:eastAsia="zh-CN"/>
              </w:rPr>
              <w:t>3</w:t>
            </w:r>
          </w:p>
        </w:tc>
        <w:tc>
          <w:tcPr>
            <w:tcW w:w="2934" w:type="dxa"/>
          </w:tcPr>
          <w:p w14:paraId="5ACD4B7F">
            <w:pPr>
              <w:rPr>
                <w:sz w:val="28"/>
                <w:szCs w:val="36"/>
              </w:rPr>
            </w:pPr>
            <w:r>
              <w:rPr>
                <w:sz w:val="28"/>
                <w:szCs w:val="36"/>
              </w:rPr>
              <w:t>恒温波动度</w:t>
            </w:r>
          </w:p>
        </w:tc>
        <w:tc>
          <w:tcPr>
            <w:tcW w:w="6216" w:type="dxa"/>
          </w:tcPr>
          <w:p w14:paraId="638B92D0">
            <w:pPr>
              <w:rPr>
                <w:sz w:val="28"/>
                <w:szCs w:val="36"/>
              </w:rPr>
            </w:pPr>
            <w:r>
              <w:rPr>
                <w:sz w:val="28"/>
                <w:szCs w:val="36"/>
              </w:rPr>
              <w:t>±0.5℃</w:t>
            </w:r>
          </w:p>
        </w:tc>
      </w:tr>
      <w:tr w14:paraId="174C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2C642EA4">
            <w:pPr>
              <w:rPr>
                <w:rFonts w:hint="eastAsia" w:eastAsiaTheme="minorEastAsia"/>
                <w:sz w:val="28"/>
                <w:szCs w:val="36"/>
                <w:lang w:val="en-US" w:eastAsia="zh-CN"/>
              </w:rPr>
            </w:pPr>
            <w:r>
              <w:rPr>
                <w:rFonts w:hint="eastAsia"/>
                <w:sz w:val="28"/>
                <w:szCs w:val="36"/>
                <w:lang w:val="en-US" w:eastAsia="zh-CN"/>
              </w:rPr>
              <w:t>4</w:t>
            </w:r>
          </w:p>
        </w:tc>
        <w:tc>
          <w:tcPr>
            <w:tcW w:w="2934" w:type="dxa"/>
          </w:tcPr>
          <w:p w14:paraId="4B44D5D5">
            <w:pPr>
              <w:rPr>
                <w:rFonts w:hint="eastAsia" w:eastAsiaTheme="minorEastAsia"/>
                <w:sz w:val="28"/>
                <w:szCs w:val="36"/>
                <w:lang w:val="en-US" w:eastAsia="zh-CN"/>
              </w:rPr>
            </w:pPr>
            <w:r>
              <w:rPr>
                <w:rFonts w:hint="eastAsia"/>
                <w:sz w:val="28"/>
                <w:szCs w:val="36"/>
                <w:lang w:val="en-US" w:eastAsia="zh-CN"/>
              </w:rPr>
              <w:t>分辨率</w:t>
            </w:r>
          </w:p>
        </w:tc>
        <w:tc>
          <w:tcPr>
            <w:tcW w:w="6216" w:type="dxa"/>
          </w:tcPr>
          <w:p w14:paraId="37D50A66">
            <w:pPr>
              <w:rPr>
                <w:rFonts w:hint="default" w:eastAsiaTheme="minorEastAsia"/>
                <w:sz w:val="28"/>
                <w:szCs w:val="36"/>
                <w:lang w:val="en-US" w:eastAsia="zh-CN"/>
              </w:rPr>
            </w:pPr>
            <w:r>
              <w:rPr>
                <w:rFonts w:hint="eastAsia"/>
                <w:sz w:val="28"/>
                <w:szCs w:val="36"/>
                <w:lang w:val="en-US" w:eastAsia="zh-CN"/>
              </w:rPr>
              <w:t>0.1℃</w:t>
            </w:r>
          </w:p>
        </w:tc>
      </w:tr>
      <w:tr w14:paraId="1582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2A0E1FD7">
            <w:pPr>
              <w:rPr>
                <w:rFonts w:hint="eastAsia" w:eastAsiaTheme="minorEastAsia"/>
                <w:sz w:val="28"/>
                <w:szCs w:val="36"/>
                <w:lang w:val="en-US" w:eastAsia="zh-CN"/>
              </w:rPr>
            </w:pPr>
            <w:r>
              <w:rPr>
                <w:rFonts w:hint="eastAsia"/>
                <w:sz w:val="28"/>
                <w:szCs w:val="36"/>
                <w:lang w:val="en-US" w:eastAsia="zh-CN"/>
              </w:rPr>
              <w:t>5</w:t>
            </w:r>
          </w:p>
        </w:tc>
        <w:tc>
          <w:tcPr>
            <w:tcW w:w="2934" w:type="dxa"/>
          </w:tcPr>
          <w:p w14:paraId="1B6EAB02">
            <w:pPr>
              <w:rPr>
                <w:sz w:val="28"/>
                <w:szCs w:val="36"/>
              </w:rPr>
            </w:pPr>
            <w:r>
              <w:rPr>
                <w:sz w:val="28"/>
                <w:szCs w:val="36"/>
              </w:rPr>
              <w:t>跟踪报警</w:t>
            </w:r>
          </w:p>
        </w:tc>
        <w:tc>
          <w:tcPr>
            <w:tcW w:w="6216" w:type="dxa"/>
          </w:tcPr>
          <w:p w14:paraId="0C0852D6">
            <w:pPr>
              <w:rPr>
                <w:sz w:val="28"/>
                <w:szCs w:val="36"/>
              </w:rPr>
            </w:pPr>
            <w:r>
              <w:rPr>
                <w:sz w:val="28"/>
                <w:szCs w:val="36"/>
              </w:rPr>
              <w:t>±2℃</w:t>
            </w:r>
          </w:p>
        </w:tc>
      </w:tr>
      <w:tr w14:paraId="1EA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5EBCA00A">
            <w:pPr>
              <w:rPr>
                <w:rFonts w:hint="eastAsia" w:eastAsiaTheme="minorEastAsia"/>
                <w:sz w:val="28"/>
                <w:szCs w:val="36"/>
                <w:lang w:val="en-US" w:eastAsia="zh-CN"/>
              </w:rPr>
            </w:pPr>
            <w:r>
              <w:rPr>
                <w:rFonts w:hint="eastAsia"/>
                <w:sz w:val="28"/>
                <w:szCs w:val="36"/>
                <w:lang w:val="en-US" w:eastAsia="zh-CN"/>
              </w:rPr>
              <w:t>6</w:t>
            </w:r>
          </w:p>
        </w:tc>
        <w:tc>
          <w:tcPr>
            <w:tcW w:w="2934" w:type="dxa"/>
          </w:tcPr>
          <w:p w14:paraId="69348A2E">
            <w:pPr>
              <w:rPr>
                <w:sz w:val="28"/>
                <w:szCs w:val="36"/>
              </w:rPr>
            </w:pPr>
            <w:r>
              <w:rPr>
                <w:sz w:val="28"/>
                <w:szCs w:val="36"/>
              </w:rPr>
              <w:t>容积</w:t>
            </w:r>
          </w:p>
        </w:tc>
        <w:tc>
          <w:tcPr>
            <w:tcW w:w="6216" w:type="dxa"/>
          </w:tcPr>
          <w:p w14:paraId="5EF85007">
            <w:pPr>
              <w:rPr>
                <w:sz w:val="28"/>
                <w:szCs w:val="36"/>
              </w:rPr>
            </w:pPr>
            <w:r>
              <w:rPr>
                <w:rFonts w:hint="eastAsia"/>
                <w:sz w:val="28"/>
                <w:szCs w:val="36"/>
              </w:rPr>
              <w:t>≥2</w:t>
            </w:r>
            <w:r>
              <w:rPr>
                <w:rFonts w:hint="eastAsia"/>
                <w:sz w:val="28"/>
                <w:szCs w:val="36"/>
                <w:lang w:val="en-US" w:eastAsia="zh-CN"/>
              </w:rPr>
              <w:t>2</w:t>
            </w:r>
            <w:r>
              <w:rPr>
                <w:rFonts w:hint="eastAsia"/>
                <w:sz w:val="28"/>
                <w:szCs w:val="36"/>
              </w:rPr>
              <w:t>L</w:t>
            </w:r>
          </w:p>
        </w:tc>
      </w:tr>
      <w:tr w14:paraId="7B43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9AED00C">
            <w:pPr>
              <w:rPr>
                <w:rFonts w:hint="default" w:eastAsiaTheme="minorEastAsia"/>
                <w:sz w:val="28"/>
                <w:szCs w:val="36"/>
                <w:lang w:val="en-US" w:eastAsia="zh-CN"/>
              </w:rPr>
            </w:pPr>
            <w:r>
              <w:rPr>
                <w:rFonts w:hint="eastAsia"/>
                <w:sz w:val="28"/>
                <w:szCs w:val="36"/>
                <w:lang w:val="en-US" w:eastAsia="zh-CN"/>
              </w:rPr>
              <w:t>7</w:t>
            </w:r>
          </w:p>
        </w:tc>
        <w:tc>
          <w:tcPr>
            <w:tcW w:w="2934" w:type="dxa"/>
          </w:tcPr>
          <w:p w14:paraId="31BE70AC">
            <w:pPr>
              <w:rPr>
                <w:sz w:val="28"/>
                <w:szCs w:val="36"/>
              </w:rPr>
            </w:pPr>
            <w:r>
              <w:rPr>
                <w:sz w:val="28"/>
                <w:szCs w:val="36"/>
              </w:rPr>
              <w:t>定时范围</w:t>
            </w:r>
          </w:p>
        </w:tc>
        <w:tc>
          <w:tcPr>
            <w:tcW w:w="6216" w:type="dxa"/>
          </w:tcPr>
          <w:p w14:paraId="090C8D5B">
            <w:pPr>
              <w:rPr>
                <w:sz w:val="28"/>
                <w:szCs w:val="36"/>
              </w:rPr>
            </w:pPr>
            <w:r>
              <w:rPr>
                <w:sz w:val="28"/>
                <w:szCs w:val="36"/>
              </w:rPr>
              <w:t>0~</w:t>
            </w:r>
            <w:r>
              <w:rPr>
                <w:rFonts w:hint="eastAsia"/>
                <w:sz w:val="28"/>
                <w:szCs w:val="36"/>
              </w:rPr>
              <w:t>9</w:t>
            </w:r>
            <w:r>
              <w:rPr>
                <w:sz w:val="28"/>
                <w:szCs w:val="36"/>
              </w:rPr>
              <w:t>99</w:t>
            </w:r>
            <w:r>
              <w:rPr>
                <w:rFonts w:hint="eastAsia"/>
                <w:sz w:val="28"/>
                <w:szCs w:val="36"/>
              </w:rPr>
              <w:t>m</w:t>
            </w:r>
            <w:r>
              <w:rPr>
                <w:sz w:val="28"/>
                <w:szCs w:val="36"/>
              </w:rPr>
              <w:t>in</w:t>
            </w:r>
          </w:p>
        </w:tc>
      </w:tr>
      <w:tr w14:paraId="13CA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6836BD5A">
            <w:pPr>
              <w:rPr>
                <w:rFonts w:hint="eastAsia" w:eastAsiaTheme="minorEastAsia"/>
                <w:sz w:val="28"/>
                <w:szCs w:val="36"/>
                <w:lang w:val="en-US" w:eastAsia="zh-CN"/>
              </w:rPr>
            </w:pPr>
            <w:r>
              <w:rPr>
                <w:rFonts w:hint="eastAsia"/>
                <w:sz w:val="28"/>
                <w:szCs w:val="36"/>
                <w:lang w:val="en-US" w:eastAsia="zh-CN"/>
              </w:rPr>
              <w:t>8</w:t>
            </w:r>
          </w:p>
        </w:tc>
        <w:tc>
          <w:tcPr>
            <w:tcW w:w="2934" w:type="dxa"/>
          </w:tcPr>
          <w:p w14:paraId="3FD38BDA">
            <w:pPr>
              <w:rPr>
                <w:sz w:val="28"/>
                <w:szCs w:val="36"/>
              </w:rPr>
            </w:pPr>
            <w:r>
              <w:rPr>
                <w:rFonts w:hint="eastAsia"/>
                <w:sz w:val="28"/>
                <w:szCs w:val="36"/>
              </w:rPr>
              <w:t>质保期</w:t>
            </w:r>
          </w:p>
        </w:tc>
        <w:tc>
          <w:tcPr>
            <w:tcW w:w="6216" w:type="dxa"/>
          </w:tcPr>
          <w:p w14:paraId="1F85D446">
            <w:pPr>
              <w:rPr>
                <w:sz w:val="28"/>
                <w:szCs w:val="36"/>
              </w:rPr>
            </w:pPr>
            <w:r>
              <w:rPr>
                <w:rFonts w:hint="eastAsia"/>
                <w:sz w:val="28"/>
                <w:szCs w:val="36"/>
              </w:rPr>
              <w:t>原厂质保≥</w:t>
            </w:r>
            <w:r>
              <w:rPr>
                <w:rFonts w:hint="eastAsia"/>
                <w:sz w:val="28"/>
                <w:szCs w:val="36"/>
                <w:lang w:val="en-US" w:eastAsia="zh-CN"/>
              </w:rPr>
              <w:t>3</w:t>
            </w:r>
            <w:r>
              <w:rPr>
                <w:rFonts w:hint="eastAsia"/>
                <w:sz w:val="28"/>
                <w:szCs w:val="36"/>
              </w:rPr>
              <w:t>年</w:t>
            </w:r>
          </w:p>
        </w:tc>
      </w:tr>
    </w:tbl>
    <w:p w14:paraId="5941E925">
      <w:pPr>
        <w:jc w:val="center"/>
        <w:rPr>
          <w:rFonts w:hint="eastAsia"/>
          <w:b/>
          <w:bCs/>
          <w:sz w:val="28"/>
          <w:szCs w:val="36"/>
          <w:lang w:val="en-US" w:eastAsia="zh-CN"/>
        </w:rPr>
      </w:pPr>
      <w:r>
        <w:rPr>
          <w:rFonts w:hint="eastAsia"/>
          <w:b/>
          <w:bCs/>
          <w:sz w:val="28"/>
          <w:szCs w:val="36"/>
          <w:lang w:val="en-US" w:eastAsia="zh-CN"/>
        </w:rPr>
        <w:t>10.医用电子检耳镜技术参数</w:t>
      </w:r>
    </w:p>
    <w:p w14:paraId="0C102C71">
      <w:pPr>
        <w:jc w:val="both"/>
        <w:rPr>
          <w:rFonts w:hint="default"/>
          <w:sz w:val="28"/>
          <w:szCs w:val="36"/>
          <w:lang w:val="en-US" w:eastAsia="zh-CN"/>
        </w:rPr>
      </w:pPr>
      <w:r>
        <w:rPr>
          <w:rFonts w:hint="eastAsia"/>
          <w:sz w:val="28"/>
          <w:szCs w:val="36"/>
          <w:lang w:val="en-US" w:eastAsia="zh-CN"/>
        </w:rPr>
        <w:t>数量：2只</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1F7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E0A287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E31BAA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ACF575A">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053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3BFEE3E">
            <w:pPr>
              <w:jc w:val="both"/>
              <w:rPr>
                <w:rFonts w:hint="default"/>
                <w:sz w:val="28"/>
                <w:szCs w:val="36"/>
                <w:vertAlign w:val="baseline"/>
                <w:lang w:val="en-US" w:eastAsia="zh-CN"/>
              </w:rPr>
            </w:pPr>
            <w:r>
              <w:rPr>
                <w:rFonts w:hint="eastAsia"/>
                <w:sz w:val="28"/>
                <w:szCs w:val="36"/>
                <w:vertAlign w:val="baseline"/>
                <w:lang w:val="en-US" w:eastAsia="zh-CN"/>
              </w:rPr>
              <w:t>1</w:t>
            </w:r>
          </w:p>
        </w:tc>
        <w:tc>
          <w:tcPr>
            <w:tcW w:w="1710" w:type="dxa"/>
            <w:shd w:val="clear" w:color="auto" w:fill="auto"/>
            <w:vAlign w:val="top"/>
          </w:tcPr>
          <w:p w14:paraId="44108356">
            <w:pPr>
              <w:jc w:val="both"/>
              <w:rPr>
                <w:rFonts w:hint="default"/>
                <w:sz w:val="28"/>
                <w:szCs w:val="36"/>
                <w:vertAlign w:val="baseline"/>
                <w:lang w:val="en-US" w:eastAsia="zh-CN"/>
              </w:rPr>
            </w:pPr>
            <w:r>
              <w:rPr>
                <w:rFonts w:hint="eastAsia"/>
                <w:sz w:val="28"/>
                <w:szCs w:val="36"/>
                <w:vertAlign w:val="baseline"/>
                <w:lang w:val="en-US" w:eastAsia="zh-CN"/>
              </w:rPr>
              <w:t>窥耳器规格</w:t>
            </w:r>
          </w:p>
        </w:tc>
        <w:tc>
          <w:tcPr>
            <w:tcW w:w="5581" w:type="dxa"/>
            <w:shd w:val="clear" w:color="auto" w:fill="auto"/>
            <w:vAlign w:val="top"/>
          </w:tcPr>
          <w:p w14:paraId="6C469C1A">
            <w:pPr>
              <w:jc w:val="both"/>
              <w:rPr>
                <w:rFonts w:hint="default"/>
                <w:sz w:val="28"/>
                <w:szCs w:val="36"/>
                <w:vertAlign w:val="baseline"/>
                <w:lang w:val="en-US" w:eastAsia="zh-CN"/>
              </w:rPr>
            </w:pPr>
            <w:r>
              <w:rPr>
                <w:rFonts w:hint="eastAsia"/>
                <w:sz w:val="28"/>
                <w:szCs w:val="36"/>
                <w:vertAlign w:val="baseline"/>
                <w:lang w:val="en-US" w:eastAsia="zh-CN"/>
              </w:rPr>
              <w:t>2.5/3/4/5mm</w:t>
            </w:r>
          </w:p>
        </w:tc>
      </w:tr>
      <w:tr w14:paraId="55C0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B917098">
            <w:pPr>
              <w:jc w:val="both"/>
              <w:rPr>
                <w:rFonts w:hint="default"/>
                <w:sz w:val="28"/>
                <w:szCs w:val="36"/>
                <w:vertAlign w:val="baseline"/>
                <w:lang w:val="en-US" w:eastAsia="zh-CN"/>
              </w:rPr>
            </w:pPr>
            <w:r>
              <w:rPr>
                <w:rFonts w:hint="eastAsia"/>
                <w:sz w:val="28"/>
                <w:szCs w:val="36"/>
                <w:vertAlign w:val="baseline"/>
                <w:lang w:val="en-US" w:eastAsia="zh-CN"/>
              </w:rPr>
              <w:t>2</w:t>
            </w:r>
          </w:p>
        </w:tc>
        <w:tc>
          <w:tcPr>
            <w:tcW w:w="1710" w:type="dxa"/>
            <w:shd w:val="clear" w:color="auto" w:fill="auto"/>
            <w:vAlign w:val="top"/>
          </w:tcPr>
          <w:p w14:paraId="22FA1C2B">
            <w:pPr>
              <w:jc w:val="both"/>
              <w:rPr>
                <w:rFonts w:hint="default"/>
                <w:sz w:val="28"/>
                <w:szCs w:val="36"/>
                <w:vertAlign w:val="baseline"/>
                <w:lang w:val="en-US" w:eastAsia="zh-CN"/>
              </w:rPr>
            </w:pPr>
            <w:r>
              <w:rPr>
                <w:rFonts w:hint="eastAsia"/>
                <w:sz w:val="28"/>
                <w:szCs w:val="36"/>
                <w:vertAlign w:val="baseline"/>
                <w:lang w:val="en-US" w:eastAsia="zh-CN"/>
              </w:rPr>
              <w:t>放大镜倍数</w:t>
            </w:r>
          </w:p>
        </w:tc>
        <w:tc>
          <w:tcPr>
            <w:tcW w:w="5581" w:type="dxa"/>
            <w:shd w:val="clear" w:color="auto" w:fill="auto"/>
            <w:vAlign w:val="top"/>
          </w:tcPr>
          <w:p w14:paraId="51A16569">
            <w:pPr>
              <w:jc w:val="both"/>
              <w:rPr>
                <w:rFonts w:hint="default"/>
                <w:sz w:val="28"/>
                <w:szCs w:val="36"/>
                <w:vertAlign w:val="baseline"/>
                <w:lang w:val="en-US" w:eastAsia="zh-CN"/>
              </w:rPr>
            </w:pPr>
            <w:r>
              <w:rPr>
                <w:rFonts w:hint="eastAsia"/>
                <w:sz w:val="28"/>
                <w:szCs w:val="36"/>
                <w:vertAlign w:val="baseline"/>
                <w:lang w:val="en-US" w:eastAsia="zh-CN"/>
              </w:rPr>
              <w:t>2.5</w:t>
            </w:r>
          </w:p>
        </w:tc>
      </w:tr>
      <w:tr w14:paraId="2508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2D612D8">
            <w:pPr>
              <w:jc w:val="both"/>
              <w:rPr>
                <w:rFonts w:hint="default"/>
                <w:sz w:val="28"/>
                <w:szCs w:val="36"/>
                <w:vertAlign w:val="baseline"/>
                <w:lang w:val="en-US" w:eastAsia="zh-CN"/>
              </w:rPr>
            </w:pPr>
            <w:r>
              <w:rPr>
                <w:rFonts w:hint="eastAsia"/>
                <w:sz w:val="28"/>
                <w:szCs w:val="36"/>
                <w:vertAlign w:val="baseline"/>
                <w:lang w:val="en-US" w:eastAsia="zh-CN"/>
              </w:rPr>
              <w:t>3</w:t>
            </w:r>
          </w:p>
        </w:tc>
        <w:tc>
          <w:tcPr>
            <w:tcW w:w="1710" w:type="dxa"/>
            <w:shd w:val="clear" w:color="auto" w:fill="auto"/>
            <w:vAlign w:val="top"/>
          </w:tcPr>
          <w:p w14:paraId="6BEBA38C">
            <w:pPr>
              <w:jc w:val="both"/>
              <w:rPr>
                <w:rFonts w:hint="default"/>
                <w:sz w:val="28"/>
                <w:szCs w:val="36"/>
                <w:vertAlign w:val="baseline"/>
                <w:lang w:val="en-US" w:eastAsia="zh-CN"/>
              </w:rPr>
            </w:pPr>
            <w:r>
              <w:rPr>
                <w:rFonts w:hint="eastAsia"/>
                <w:sz w:val="28"/>
                <w:szCs w:val="36"/>
                <w:vertAlign w:val="baseline"/>
                <w:lang w:val="en-US" w:eastAsia="zh-CN"/>
              </w:rPr>
              <w:t>电源</w:t>
            </w:r>
          </w:p>
        </w:tc>
        <w:tc>
          <w:tcPr>
            <w:tcW w:w="5581" w:type="dxa"/>
            <w:shd w:val="clear" w:color="auto" w:fill="auto"/>
            <w:vAlign w:val="top"/>
          </w:tcPr>
          <w:p w14:paraId="7DE3D17E">
            <w:pPr>
              <w:jc w:val="both"/>
              <w:rPr>
                <w:rFonts w:hint="default"/>
                <w:sz w:val="28"/>
                <w:szCs w:val="36"/>
                <w:vertAlign w:val="baseline"/>
                <w:lang w:val="en-US" w:eastAsia="zh-CN"/>
              </w:rPr>
            </w:pPr>
            <w:r>
              <w:rPr>
                <w:rFonts w:hint="eastAsia"/>
                <w:sz w:val="28"/>
                <w:szCs w:val="36"/>
                <w:vertAlign w:val="baseline"/>
                <w:lang w:val="en-US" w:eastAsia="zh-CN"/>
              </w:rPr>
              <w:t>1.5V×2“AA”型电池（5号）</w:t>
            </w:r>
          </w:p>
        </w:tc>
      </w:tr>
      <w:tr w14:paraId="4CB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BA13189">
            <w:pPr>
              <w:jc w:val="both"/>
              <w:rPr>
                <w:rFonts w:hint="default"/>
                <w:sz w:val="28"/>
                <w:szCs w:val="36"/>
                <w:vertAlign w:val="baseline"/>
                <w:lang w:val="en-US" w:eastAsia="zh-CN"/>
              </w:rPr>
            </w:pPr>
            <w:r>
              <w:rPr>
                <w:rFonts w:hint="eastAsia"/>
                <w:sz w:val="28"/>
                <w:szCs w:val="36"/>
                <w:vertAlign w:val="baseline"/>
                <w:lang w:val="en-US" w:eastAsia="zh-CN"/>
              </w:rPr>
              <w:t>4</w:t>
            </w:r>
          </w:p>
        </w:tc>
        <w:tc>
          <w:tcPr>
            <w:tcW w:w="1710" w:type="dxa"/>
            <w:shd w:val="clear" w:color="auto" w:fill="auto"/>
            <w:vAlign w:val="top"/>
          </w:tcPr>
          <w:p w14:paraId="6B1B68FD">
            <w:pPr>
              <w:jc w:val="both"/>
              <w:rPr>
                <w:rFonts w:hint="default"/>
                <w:sz w:val="28"/>
                <w:szCs w:val="36"/>
                <w:vertAlign w:val="baseline"/>
                <w:lang w:val="en-US" w:eastAsia="zh-CN"/>
              </w:rPr>
            </w:pPr>
            <w:r>
              <w:rPr>
                <w:rFonts w:hint="eastAsia"/>
                <w:sz w:val="28"/>
                <w:szCs w:val="36"/>
                <w:vertAlign w:val="baseline"/>
                <w:lang w:val="en-US" w:eastAsia="zh-CN"/>
              </w:rPr>
              <w:t>灯泡</w:t>
            </w:r>
          </w:p>
        </w:tc>
        <w:tc>
          <w:tcPr>
            <w:tcW w:w="5581" w:type="dxa"/>
            <w:shd w:val="clear" w:color="auto" w:fill="auto"/>
            <w:vAlign w:val="top"/>
          </w:tcPr>
          <w:p w14:paraId="6EC65626">
            <w:pPr>
              <w:jc w:val="both"/>
              <w:rPr>
                <w:rFonts w:hint="default"/>
                <w:sz w:val="28"/>
                <w:szCs w:val="36"/>
                <w:vertAlign w:val="baseline"/>
                <w:lang w:val="en-US" w:eastAsia="zh-CN"/>
              </w:rPr>
            </w:pPr>
            <w:r>
              <w:rPr>
                <w:rFonts w:hint="eastAsia"/>
                <w:sz w:val="28"/>
                <w:szCs w:val="36"/>
                <w:vertAlign w:val="baseline"/>
                <w:lang w:val="en-US" w:eastAsia="zh-CN"/>
              </w:rPr>
              <w:t>2.5V/0.3A</w:t>
            </w:r>
          </w:p>
        </w:tc>
      </w:tr>
      <w:tr w14:paraId="341A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0502BAF">
            <w:pPr>
              <w:jc w:val="both"/>
              <w:rPr>
                <w:rFonts w:hint="default"/>
                <w:sz w:val="28"/>
                <w:szCs w:val="36"/>
                <w:vertAlign w:val="baseline"/>
                <w:lang w:val="en-US" w:eastAsia="zh-CN"/>
              </w:rPr>
            </w:pPr>
            <w:r>
              <w:rPr>
                <w:rFonts w:hint="eastAsia"/>
                <w:sz w:val="28"/>
                <w:szCs w:val="36"/>
                <w:vertAlign w:val="baseline"/>
                <w:lang w:val="en-US" w:eastAsia="zh-CN"/>
              </w:rPr>
              <w:t>5</w:t>
            </w:r>
          </w:p>
        </w:tc>
        <w:tc>
          <w:tcPr>
            <w:tcW w:w="1710" w:type="dxa"/>
          </w:tcPr>
          <w:p w14:paraId="0C7CB42D">
            <w:pPr>
              <w:jc w:val="both"/>
              <w:rPr>
                <w:rFonts w:hint="default"/>
                <w:sz w:val="28"/>
                <w:szCs w:val="36"/>
                <w:vertAlign w:val="baseline"/>
                <w:lang w:val="en-US" w:eastAsia="zh-CN"/>
              </w:rPr>
            </w:pPr>
            <w:r>
              <w:rPr>
                <w:rFonts w:hint="eastAsia"/>
                <w:sz w:val="28"/>
                <w:szCs w:val="36"/>
                <w:vertAlign w:val="baseline"/>
                <w:lang w:val="en-US" w:eastAsia="zh-CN"/>
              </w:rPr>
              <w:t>质保期</w:t>
            </w:r>
          </w:p>
        </w:tc>
        <w:tc>
          <w:tcPr>
            <w:tcW w:w="5581" w:type="dxa"/>
          </w:tcPr>
          <w:p w14:paraId="68A86E92">
            <w:pPr>
              <w:jc w:val="both"/>
              <w:rPr>
                <w:rFonts w:hint="default"/>
                <w:sz w:val="28"/>
                <w:szCs w:val="36"/>
                <w:vertAlign w:val="baseline"/>
                <w:lang w:val="en-US" w:eastAsia="zh-CN"/>
              </w:rPr>
            </w:pPr>
            <w:r>
              <w:rPr>
                <w:rFonts w:hint="eastAsia"/>
                <w:sz w:val="28"/>
                <w:szCs w:val="36"/>
                <w:vertAlign w:val="baseline"/>
                <w:lang w:val="en-US" w:eastAsia="zh-CN"/>
              </w:rPr>
              <w:t>整机原厂质保≥1年</w:t>
            </w:r>
          </w:p>
        </w:tc>
      </w:tr>
    </w:tbl>
    <w:p w14:paraId="6D9A2444"/>
    <w:p w14:paraId="4A361153"/>
    <w:p w14:paraId="4FC9CC18"/>
    <w:p w14:paraId="1827AC64"/>
    <w:p w14:paraId="2CA6267B">
      <w:pPr>
        <w:jc w:val="center"/>
        <w:rPr>
          <w:rFonts w:hint="eastAsia"/>
          <w:b/>
          <w:bCs/>
          <w:sz w:val="28"/>
          <w:szCs w:val="36"/>
          <w:lang w:val="en-US" w:eastAsia="zh-CN"/>
        </w:rPr>
      </w:pPr>
      <w:r>
        <w:rPr>
          <w:rFonts w:hint="eastAsia"/>
          <w:b/>
          <w:bCs/>
          <w:sz w:val="28"/>
          <w:szCs w:val="36"/>
          <w:lang w:val="en-US" w:eastAsia="zh-CN"/>
        </w:rPr>
        <w:t>11.高压灭菌器技术参数</w:t>
      </w:r>
    </w:p>
    <w:p w14:paraId="5A4F2C91">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4CF0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A593FA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BDC2F49">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75940B3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5AE3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50B2A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72B499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特种设备要求</w:t>
            </w:r>
          </w:p>
        </w:tc>
        <w:tc>
          <w:tcPr>
            <w:tcW w:w="5581" w:type="dxa"/>
            <w:shd w:val="solid" w:color="FFFFFF" w:fill="auto"/>
            <w:vAlign w:val="top"/>
          </w:tcPr>
          <w:p w14:paraId="1B7299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厂家须具有非第三方特种设备（压力容器）制造许可证，不接受外包生产和设计（投标时提供特种设备制造许可证）</w:t>
            </w:r>
          </w:p>
        </w:tc>
      </w:tr>
      <w:tr w14:paraId="2215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019EC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047291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容量与结构</w:t>
            </w:r>
          </w:p>
        </w:tc>
        <w:tc>
          <w:tcPr>
            <w:tcW w:w="5581" w:type="dxa"/>
            <w:shd w:val="solid" w:color="FFFFFF" w:fill="auto"/>
            <w:vAlign w:val="top"/>
          </w:tcPr>
          <w:p w14:paraId="5933291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≥80-90升，立式结构，底部带脚轮可锁止，腔体直径≥40CM，腔体高度≥70CM</w:t>
            </w:r>
          </w:p>
        </w:tc>
      </w:tr>
      <w:tr w14:paraId="11D0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1A918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493C7C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温控范围</w:t>
            </w:r>
          </w:p>
        </w:tc>
        <w:tc>
          <w:tcPr>
            <w:tcW w:w="5581" w:type="dxa"/>
            <w:shd w:val="solid" w:color="FFFFFF" w:fill="auto"/>
            <w:vAlign w:val="top"/>
          </w:tcPr>
          <w:p w14:paraId="0AABF0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灭菌工作温度45-138℃，融化温度60-115℃</w:t>
            </w:r>
          </w:p>
        </w:tc>
      </w:tr>
      <w:tr w14:paraId="0494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8299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139211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安全性（干烧保护）</w:t>
            </w:r>
          </w:p>
        </w:tc>
        <w:tc>
          <w:tcPr>
            <w:tcW w:w="5581" w:type="dxa"/>
            <w:shd w:val="solid" w:color="FFFFFF" w:fill="auto"/>
            <w:vAlign w:val="top"/>
          </w:tcPr>
          <w:p w14:paraId="35DFA1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灭菌腔底至少同时配备4个干烧保护装置，至少包括液胀式、温度感应式、高水位传感器和低水位传感器四种不同方式；至少有一种采用耐腐蚀热信号传递快的铜质材料</w:t>
            </w:r>
          </w:p>
        </w:tc>
      </w:tr>
      <w:tr w14:paraId="1AFD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7215C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71588D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操作方式</w:t>
            </w:r>
          </w:p>
        </w:tc>
        <w:tc>
          <w:tcPr>
            <w:tcW w:w="5581" w:type="dxa"/>
            <w:shd w:val="solid" w:color="FFFFFF" w:fill="auto"/>
            <w:vAlign w:val="top"/>
          </w:tcPr>
          <w:p w14:paraId="458BAD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≥7英寸彩色液晶触摸屏，彩色（五种以上颜色）液晶显示灭菌器各种状态，戴上厚手套或用笔即可操作</w:t>
            </w:r>
          </w:p>
        </w:tc>
      </w:tr>
      <w:tr w14:paraId="3377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60BF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731063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开关盖方式</w:t>
            </w:r>
          </w:p>
        </w:tc>
        <w:tc>
          <w:tcPr>
            <w:tcW w:w="5581" w:type="dxa"/>
            <w:shd w:val="solid" w:color="FFFFFF" w:fill="auto"/>
            <w:vAlign w:val="top"/>
          </w:tcPr>
          <w:p w14:paraId="24BC51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触拨式开关，垂直向上打开腔门（上掀式开盖），下压式关盖，单手可实现开关盖</w:t>
            </w:r>
          </w:p>
        </w:tc>
      </w:tr>
      <w:tr w14:paraId="38C4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2F5172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23EFA8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定时范围</w:t>
            </w:r>
          </w:p>
        </w:tc>
        <w:tc>
          <w:tcPr>
            <w:tcW w:w="5581" w:type="dxa"/>
            <w:shd w:val="solid" w:color="FFFFFF" w:fill="auto"/>
            <w:vAlign w:val="top"/>
          </w:tcPr>
          <w:p w14:paraId="6FE594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灭菌时间1-6000分钟，保温时间1-6000分钟</w:t>
            </w:r>
          </w:p>
        </w:tc>
      </w:tr>
      <w:tr w14:paraId="0B8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CF72AF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2DF58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排汽方式</w:t>
            </w:r>
          </w:p>
        </w:tc>
        <w:tc>
          <w:tcPr>
            <w:tcW w:w="5581" w:type="dxa"/>
            <w:shd w:val="solid" w:color="FFFFFF" w:fill="auto"/>
            <w:vAlign w:val="top"/>
          </w:tcPr>
          <w:p w14:paraId="696BB7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灭菌结束可设定至少包括慢排、快排以及不排汽的排汽速度，通过控制电磁阀开关，液体培养基灭菌结束排气降温而培养基不会溢出</w:t>
            </w:r>
          </w:p>
        </w:tc>
      </w:tr>
      <w:tr w14:paraId="4AC7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D0DF2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725436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安全装置</w:t>
            </w:r>
          </w:p>
        </w:tc>
        <w:tc>
          <w:tcPr>
            <w:tcW w:w="5581" w:type="dxa"/>
            <w:shd w:val="solid" w:color="FFFFFF" w:fill="auto"/>
            <w:vAlign w:val="top"/>
          </w:tcPr>
          <w:p w14:paraId="437C3B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自感应压力安全联锁、闭盖检查系统、干烧保护、过压双重保护、自动故障检测系统、后台安全测试程序、过温保护、漏电保护、过流与短路保护</w:t>
            </w:r>
          </w:p>
        </w:tc>
      </w:tr>
      <w:tr w14:paraId="0F88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AFC85E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4979B4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集汽瓶</w:t>
            </w:r>
          </w:p>
        </w:tc>
        <w:tc>
          <w:tcPr>
            <w:tcW w:w="5581" w:type="dxa"/>
            <w:shd w:val="solid" w:color="FFFFFF" w:fill="auto"/>
            <w:vAlign w:val="top"/>
          </w:tcPr>
          <w:p w14:paraId="289617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内置集汽瓶收集废水</w:t>
            </w:r>
          </w:p>
        </w:tc>
      </w:tr>
      <w:tr w14:paraId="081B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71CF47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151CF16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压力保护装置</w:t>
            </w:r>
          </w:p>
        </w:tc>
        <w:tc>
          <w:tcPr>
            <w:tcW w:w="5581" w:type="dxa"/>
            <w:shd w:val="solid" w:color="FFFFFF" w:fill="auto"/>
            <w:vAlign w:val="top"/>
          </w:tcPr>
          <w:p w14:paraId="1D5D2E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具有安全阀和压力开关两种以上压力保护装置</w:t>
            </w:r>
          </w:p>
        </w:tc>
      </w:tr>
      <w:tr w14:paraId="0F70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2372F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5BE163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容器材质</w:t>
            </w:r>
          </w:p>
        </w:tc>
        <w:tc>
          <w:tcPr>
            <w:tcW w:w="5581" w:type="dxa"/>
            <w:shd w:val="solid" w:color="FFFFFF" w:fill="auto"/>
            <w:vAlign w:val="top"/>
          </w:tcPr>
          <w:p w14:paraId="2F3FDF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316不锈钢，设计压力≥0.42Mpa</w:t>
            </w:r>
          </w:p>
        </w:tc>
      </w:tr>
      <w:tr w14:paraId="62E6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B7EB34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03D53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附件</w:t>
            </w:r>
          </w:p>
        </w:tc>
        <w:tc>
          <w:tcPr>
            <w:tcW w:w="5581" w:type="dxa"/>
            <w:shd w:val="solid" w:color="FFFFFF" w:fill="auto"/>
            <w:vAlign w:val="top"/>
          </w:tcPr>
          <w:p w14:paraId="72EAD30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不锈钢提篮2个，冷却风扇1套</w:t>
            </w:r>
          </w:p>
        </w:tc>
      </w:tr>
      <w:tr w14:paraId="738B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8F1566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14</w:t>
            </w:r>
          </w:p>
        </w:tc>
        <w:tc>
          <w:tcPr>
            <w:tcW w:w="1710" w:type="dxa"/>
          </w:tcPr>
          <w:p w14:paraId="216F72A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1FD99DB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69DBFEB2"/>
    <w:p w14:paraId="71878DB2"/>
    <w:p w14:paraId="1ADE357B"/>
    <w:p w14:paraId="61568E21">
      <w:pPr>
        <w:numPr>
          <w:ilvl w:val="0"/>
          <w:numId w:val="1"/>
        </w:numPr>
        <w:jc w:val="center"/>
        <w:rPr>
          <w:rFonts w:hint="eastAsia"/>
          <w:b/>
          <w:bCs/>
          <w:sz w:val="28"/>
          <w:szCs w:val="36"/>
          <w:lang w:val="en-US" w:eastAsia="zh-CN"/>
        </w:rPr>
      </w:pPr>
      <w:r>
        <w:rPr>
          <w:rFonts w:hint="eastAsia"/>
          <w:b/>
          <w:bCs/>
          <w:sz w:val="28"/>
          <w:szCs w:val="36"/>
          <w:lang w:val="en-US" w:eastAsia="zh-CN"/>
        </w:rPr>
        <w:t>55英寸电视技术参数</w:t>
      </w:r>
    </w:p>
    <w:p w14:paraId="273F0BE5">
      <w:pPr>
        <w:rPr>
          <w:rFonts w:hint="default" w:ascii="黑体" w:eastAsiaTheme="minorEastAsia"/>
          <w:lang w:val="en-US" w:eastAsia="zh-CN"/>
        </w:rPr>
      </w:pPr>
      <w:r>
        <w:rPr>
          <w:rFonts w:hint="eastAsia" w:ascii="黑体"/>
          <w:lang w:val="en-US" w:eastAsia="zh-CN"/>
        </w:rPr>
        <w:t>数量：1台</w:t>
      </w:r>
    </w:p>
    <w:p w14:paraId="10346791">
      <w:pPr>
        <w:rPr>
          <w:rFonts w:hint="eastAsia" w:ascii="黑体"/>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7F4E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tcPr>
          <w:p w14:paraId="116806D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696D7BF3">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E92097A">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4C7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2A1118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w:t>
            </w:r>
          </w:p>
        </w:tc>
        <w:tc>
          <w:tcPr>
            <w:tcW w:w="1710" w:type="dxa"/>
            <w:shd w:val="solid" w:color="FFFFFF" w:fill="auto"/>
            <w:vAlign w:val="top"/>
          </w:tcPr>
          <w:p w14:paraId="264844C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屏幕尺寸</w:t>
            </w:r>
          </w:p>
        </w:tc>
        <w:tc>
          <w:tcPr>
            <w:tcW w:w="5581" w:type="dxa"/>
            <w:shd w:val="solid" w:color="FFFFFF" w:fill="auto"/>
            <w:vAlign w:val="top"/>
          </w:tcPr>
          <w:p w14:paraId="63583EF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55英寸</w:t>
            </w:r>
          </w:p>
        </w:tc>
      </w:tr>
      <w:tr w14:paraId="35EE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03F0F8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w:t>
            </w:r>
          </w:p>
        </w:tc>
        <w:tc>
          <w:tcPr>
            <w:tcW w:w="1710" w:type="dxa"/>
            <w:shd w:val="solid" w:color="FFFFFF" w:fill="auto"/>
            <w:vAlign w:val="top"/>
          </w:tcPr>
          <w:p w14:paraId="4E14BC62">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屏幕分辨率</w:t>
            </w:r>
          </w:p>
        </w:tc>
        <w:tc>
          <w:tcPr>
            <w:tcW w:w="5581" w:type="dxa"/>
            <w:shd w:val="solid" w:color="FFFFFF" w:fill="auto"/>
            <w:vAlign w:val="top"/>
          </w:tcPr>
          <w:p w14:paraId="2C8903C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≥3840×2160（4K超高清）</w:t>
            </w:r>
          </w:p>
        </w:tc>
      </w:tr>
      <w:tr w14:paraId="273B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02469E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3</w:t>
            </w:r>
          </w:p>
        </w:tc>
        <w:tc>
          <w:tcPr>
            <w:tcW w:w="1710" w:type="dxa"/>
            <w:shd w:val="solid" w:color="FFFFFF" w:fill="auto"/>
            <w:vAlign w:val="top"/>
          </w:tcPr>
          <w:p w14:paraId="5F35DBB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屏幕比例</w:t>
            </w:r>
          </w:p>
        </w:tc>
        <w:tc>
          <w:tcPr>
            <w:tcW w:w="5581" w:type="dxa"/>
            <w:shd w:val="solid" w:color="FFFFFF" w:fill="auto"/>
            <w:vAlign w:val="top"/>
          </w:tcPr>
          <w:p w14:paraId="50F77D4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16:9</w:t>
            </w:r>
          </w:p>
        </w:tc>
      </w:tr>
      <w:tr w14:paraId="39BA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D51924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4</w:t>
            </w:r>
          </w:p>
        </w:tc>
        <w:tc>
          <w:tcPr>
            <w:tcW w:w="1710" w:type="dxa"/>
            <w:shd w:val="solid" w:color="FFFFFF" w:fill="auto"/>
            <w:vAlign w:val="top"/>
          </w:tcPr>
          <w:p w14:paraId="5DAE81B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色域值</w:t>
            </w:r>
          </w:p>
        </w:tc>
        <w:tc>
          <w:tcPr>
            <w:tcW w:w="5581" w:type="dxa"/>
            <w:shd w:val="solid" w:color="FFFFFF" w:fill="auto"/>
            <w:vAlign w:val="top"/>
          </w:tcPr>
          <w:p w14:paraId="026D8A60">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≥92% DCI-P3</w:t>
            </w:r>
          </w:p>
        </w:tc>
      </w:tr>
      <w:tr w14:paraId="23CD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23C66E">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5</w:t>
            </w:r>
          </w:p>
        </w:tc>
        <w:tc>
          <w:tcPr>
            <w:tcW w:w="1710" w:type="dxa"/>
            <w:shd w:val="solid" w:color="FFFFFF" w:fill="auto"/>
            <w:vAlign w:val="top"/>
          </w:tcPr>
          <w:p w14:paraId="0255B9F2">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屏占比</w:t>
            </w:r>
          </w:p>
        </w:tc>
        <w:tc>
          <w:tcPr>
            <w:tcW w:w="5581" w:type="dxa"/>
            <w:shd w:val="solid" w:color="FFFFFF" w:fill="auto"/>
            <w:vAlign w:val="top"/>
          </w:tcPr>
          <w:p w14:paraId="72E7DDC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≥97%</w:t>
            </w:r>
          </w:p>
        </w:tc>
      </w:tr>
      <w:tr w14:paraId="6691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C0781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6</w:t>
            </w:r>
          </w:p>
        </w:tc>
        <w:tc>
          <w:tcPr>
            <w:tcW w:w="1710" w:type="dxa"/>
            <w:shd w:val="solid" w:color="FFFFFF" w:fill="auto"/>
            <w:vAlign w:val="top"/>
          </w:tcPr>
          <w:p w14:paraId="6852D8F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刷新率</w:t>
            </w:r>
          </w:p>
        </w:tc>
        <w:tc>
          <w:tcPr>
            <w:tcW w:w="5581" w:type="dxa"/>
            <w:shd w:val="solid" w:color="FFFFFF" w:fill="auto"/>
            <w:vAlign w:val="top"/>
          </w:tcPr>
          <w:p w14:paraId="2B16BC4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≥120Hz</w:t>
            </w:r>
          </w:p>
        </w:tc>
      </w:tr>
      <w:tr w14:paraId="107C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8E474D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7</w:t>
            </w:r>
          </w:p>
        </w:tc>
        <w:tc>
          <w:tcPr>
            <w:tcW w:w="1710" w:type="dxa"/>
            <w:shd w:val="solid" w:color="FFFFFF" w:fill="auto"/>
            <w:vAlign w:val="top"/>
          </w:tcPr>
          <w:p w14:paraId="71720B50">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面板类型</w:t>
            </w:r>
          </w:p>
        </w:tc>
        <w:tc>
          <w:tcPr>
            <w:tcW w:w="5581" w:type="dxa"/>
            <w:shd w:val="solid" w:color="FFFFFF" w:fill="auto"/>
            <w:vAlign w:val="top"/>
          </w:tcPr>
          <w:p w14:paraId="3B4C1BD8">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Mini LED</w:t>
            </w:r>
            <w:r>
              <w:rPr>
                <w:rFonts w:hint="eastAsia" w:ascii="微软雅黑" w:hAnsi="微软雅黑" w:eastAsia="微软雅黑"/>
                <w:color w:val="000000"/>
                <w:sz w:val="22"/>
                <w:szCs w:val="24"/>
                <w:lang w:val="en-US" w:eastAsia="zh-CN"/>
              </w:rPr>
              <w:t>及以上</w:t>
            </w:r>
          </w:p>
        </w:tc>
      </w:tr>
      <w:tr w14:paraId="3102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DB0C15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8</w:t>
            </w:r>
          </w:p>
        </w:tc>
        <w:tc>
          <w:tcPr>
            <w:tcW w:w="1710" w:type="dxa"/>
            <w:shd w:val="solid" w:color="FFFFFF" w:fill="auto"/>
            <w:vAlign w:val="top"/>
          </w:tcPr>
          <w:p w14:paraId="556955B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对比度</w:t>
            </w:r>
          </w:p>
        </w:tc>
        <w:tc>
          <w:tcPr>
            <w:tcW w:w="5581" w:type="dxa"/>
            <w:shd w:val="solid" w:color="FFFFFF" w:fill="auto"/>
            <w:vAlign w:val="top"/>
          </w:tcPr>
          <w:p w14:paraId="036C7C2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≥1600:1</w:t>
            </w:r>
          </w:p>
        </w:tc>
      </w:tr>
      <w:tr w14:paraId="38DA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3EAC3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w:t>
            </w:r>
          </w:p>
        </w:tc>
        <w:tc>
          <w:tcPr>
            <w:tcW w:w="1710" w:type="dxa"/>
            <w:shd w:val="solid" w:color="FFFFFF" w:fill="auto"/>
            <w:vAlign w:val="top"/>
          </w:tcPr>
          <w:p w14:paraId="5A7E8C6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HDR显示</w:t>
            </w:r>
          </w:p>
        </w:tc>
        <w:tc>
          <w:tcPr>
            <w:tcW w:w="5581" w:type="dxa"/>
            <w:shd w:val="solid" w:color="FFFFFF" w:fill="auto"/>
            <w:vAlign w:val="top"/>
          </w:tcPr>
          <w:p w14:paraId="2BA014A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支持HDR10 / Dolby Vision</w:t>
            </w:r>
          </w:p>
        </w:tc>
      </w:tr>
      <w:tr w14:paraId="6633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8B2E43">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10</w:t>
            </w:r>
          </w:p>
        </w:tc>
        <w:tc>
          <w:tcPr>
            <w:tcW w:w="1710" w:type="dxa"/>
            <w:shd w:val="solid" w:color="FFFFFF" w:fill="auto"/>
            <w:vAlign w:val="top"/>
          </w:tcPr>
          <w:p w14:paraId="118645C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峰值亮度</w:t>
            </w:r>
          </w:p>
        </w:tc>
        <w:tc>
          <w:tcPr>
            <w:tcW w:w="5581" w:type="dxa"/>
            <w:shd w:val="solid" w:color="FFFFFF" w:fill="auto"/>
            <w:vAlign w:val="top"/>
          </w:tcPr>
          <w:p w14:paraId="7F86149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≥1600尼特</w:t>
            </w:r>
          </w:p>
        </w:tc>
      </w:tr>
      <w:tr w14:paraId="1F3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1052324">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★11</w:t>
            </w:r>
          </w:p>
        </w:tc>
        <w:tc>
          <w:tcPr>
            <w:tcW w:w="1710" w:type="dxa"/>
            <w:shd w:val="solid" w:color="FFFFFF" w:fill="auto"/>
            <w:vAlign w:val="top"/>
          </w:tcPr>
          <w:p w14:paraId="2C73348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操作系统</w:t>
            </w:r>
          </w:p>
        </w:tc>
        <w:tc>
          <w:tcPr>
            <w:tcW w:w="5581" w:type="dxa"/>
            <w:shd w:val="solid" w:color="FFFFFF" w:fill="auto"/>
            <w:vAlign w:val="top"/>
          </w:tcPr>
          <w:p w14:paraId="17F1B92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Android 9.0或更高版本（含Google TV、小米HyperOS等基于Android的定制系统），支持第三方应用安装。</w:t>
            </w:r>
          </w:p>
        </w:tc>
      </w:tr>
      <w:tr w14:paraId="770E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42BBF39">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12</w:t>
            </w:r>
          </w:p>
        </w:tc>
        <w:tc>
          <w:tcPr>
            <w:tcW w:w="1710" w:type="dxa"/>
            <w:shd w:val="solid" w:color="FFFFFF" w:fill="auto"/>
            <w:vAlign w:val="top"/>
          </w:tcPr>
          <w:p w14:paraId="0C1336C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CPU</w:t>
            </w:r>
          </w:p>
        </w:tc>
        <w:tc>
          <w:tcPr>
            <w:tcW w:w="5581" w:type="dxa"/>
            <w:shd w:val="solid" w:color="FFFFFF" w:fill="auto"/>
            <w:vAlign w:val="top"/>
          </w:tcPr>
          <w:p w14:paraId="0724507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lang w:val="en-US" w:eastAsia="zh-CN"/>
              </w:rPr>
              <w:t>≥</w:t>
            </w:r>
            <w:r>
              <w:rPr>
                <w:rFonts w:hint="eastAsia" w:ascii="微软雅黑" w:hAnsi="微软雅黑" w:eastAsia="微软雅黑"/>
                <w:color w:val="000000"/>
                <w:sz w:val="22"/>
                <w:szCs w:val="24"/>
              </w:rPr>
              <w:t>四核</w:t>
            </w:r>
          </w:p>
        </w:tc>
      </w:tr>
      <w:tr w14:paraId="59C7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91F5167">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13</w:t>
            </w:r>
          </w:p>
        </w:tc>
        <w:tc>
          <w:tcPr>
            <w:tcW w:w="1710" w:type="dxa"/>
            <w:shd w:val="solid" w:color="FFFFFF" w:fill="auto"/>
            <w:vAlign w:val="top"/>
          </w:tcPr>
          <w:p w14:paraId="66762DB9">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GPU</w:t>
            </w:r>
          </w:p>
        </w:tc>
        <w:tc>
          <w:tcPr>
            <w:tcW w:w="5581" w:type="dxa"/>
            <w:shd w:val="solid" w:color="FFFFFF" w:fill="auto"/>
            <w:vAlign w:val="top"/>
          </w:tcPr>
          <w:p w14:paraId="5E9AB27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Mali-G52 MC1及以上</w:t>
            </w:r>
          </w:p>
        </w:tc>
      </w:tr>
      <w:tr w14:paraId="0983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7DA6B0">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14</w:t>
            </w:r>
          </w:p>
        </w:tc>
        <w:tc>
          <w:tcPr>
            <w:tcW w:w="1710" w:type="dxa"/>
            <w:shd w:val="solid" w:color="FFFFFF" w:fill="auto"/>
            <w:vAlign w:val="top"/>
          </w:tcPr>
          <w:p w14:paraId="329F18C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运行内存</w:t>
            </w:r>
          </w:p>
        </w:tc>
        <w:tc>
          <w:tcPr>
            <w:tcW w:w="5581" w:type="dxa"/>
            <w:shd w:val="solid" w:color="FFFFFF" w:fill="auto"/>
            <w:vAlign w:val="top"/>
          </w:tcPr>
          <w:p w14:paraId="5F4A733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≥4GB</w:t>
            </w:r>
          </w:p>
        </w:tc>
      </w:tr>
      <w:tr w14:paraId="5FC4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9628E15">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15</w:t>
            </w:r>
          </w:p>
        </w:tc>
        <w:tc>
          <w:tcPr>
            <w:tcW w:w="1710" w:type="dxa"/>
            <w:shd w:val="solid" w:color="FFFFFF" w:fill="auto"/>
            <w:vAlign w:val="top"/>
          </w:tcPr>
          <w:p w14:paraId="6BE1710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机身存储</w:t>
            </w:r>
          </w:p>
        </w:tc>
        <w:tc>
          <w:tcPr>
            <w:tcW w:w="5581" w:type="dxa"/>
            <w:shd w:val="solid" w:color="FFFFFF" w:fill="auto"/>
            <w:vAlign w:val="top"/>
          </w:tcPr>
          <w:p w14:paraId="607D537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≥64GB</w:t>
            </w:r>
          </w:p>
        </w:tc>
      </w:tr>
      <w:tr w14:paraId="397C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DAE819">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w:t>
            </w:r>
          </w:p>
        </w:tc>
        <w:tc>
          <w:tcPr>
            <w:tcW w:w="1710" w:type="dxa"/>
            <w:shd w:val="solid" w:color="FFFFFF" w:fill="auto"/>
            <w:vAlign w:val="top"/>
          </w:tcPr>
          <w:p w14:paraId="1D9FEF3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音质要求</w:t>
            </w:r>
          </w:p>
        </w:tc>
        <w:tc>
          <w:tcPr>
            <w:tcW w:w="5581" w:type="dxa"/>
            <w:shd w:val="solid" w:color="FFFFFF" w:fill="auto"/>
            <w:vAlign w:val="top"/>
          </w:tcPr>
          <w:p w14:paraId="4DCE02A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功率≥20W，支持Dolby Atmos</w:t>
            </w:r>
          </w:p>
        </w:tc>
      </w:tr>
      <w:tr w14:paraId="798D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C71A103">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17</w:t>
            </w:r>
          </w:p>
        </w:tc>
        <w:tc>
          <w:tcPr>
            <w:tcW w:w="1710" w:type="dxa"/>
            <w:shd w:val="solid" w:color="FFFFFF" w:fill="auto"/>
            <w:vAlign w:val="top"/>
          </w:tcPr>
          <w:p w14:paraId="3191B64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HDMI接口</w:t>
            </w:r>
          </w:p>
        </w:tc>
        <w:tc>
          <w:tcPr>
            <w:tcW w:w="5581" w:type="dxa"/>
            <w:shd w:val="solid" w:color="FFFFFF" w:fill="auto"/>
            <w:vAlign w:val="top"/>
          </w:tcPr>
          <w:p w14:paraId="1554C9E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≥2个，其中HDMI2.1≥1个</w:t>
            </w:r>
          </w:p>
        </w:tc>
      </w:tr>
      <w:tr w14:paraId="68E1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57F4E3E">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18</w:t>
            </w:r>
          </w:p>
        </w:tc>
        <w:tc>
          <w:tcPr>
            <w:tcW w:w="1710" w:type="dxa"/>
            <w:shd w:val="solid" w:color="FFFFFF" w:fill="auto"/>
            <w:vAlign w:val="top"/>
          </w:tcPr>
          <w:p w14:paraId="41A1881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USB接口</w:t>
            </w:r>
          </w:p>
        </w:tc>
        <w:tc>
          <w:tcPr>
            <w:tcW w:w="5581" w:type="dxa"/>
            <w:shd w:val="solid" w:color="FFFFFF" w:fill="auto"/>
            <w:vAlign w:val="top"/>
          </w:tcPr>
          <w:p w14:paraId="5A04556C">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≥2个（USB2.0及以上）</w:t>
            </w:r>
          </w:p>
        </w:tc>
      </w:tr>
      <w:tr w14:paraId="2892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00D01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19</w:t>
            </w:r>
          </w:p>
        </w:tc>
        <w:tc>
          <w:tcPr>
            <w:tcW w:w="1710" w:type="dxa"/>
            <w:shd w:val="solid" w:color="FFFFFF" w:fill="auto"/>
            <w:vAlign w:val="top"/>
          </w:tcPr>
          <w:p w14:paraId="5C033D69">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网络接口</w:t>
            </w:r>
          </w:p>
        </w:tc>
        <w:tc>
          <w:tcPr>
            <w:tcW w:w="5581" w:type="dxa"/>
            <w:shd w:val="solid" w:color="FFFFFF" w:fill="auto"/>
            <w:vAlign w:val="top"/>
          </w:tcPr>
          <w:p w14:paraId="7C1D2A9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LAN×1，支持有线和无线网络</w:t>
            </w:r>
          </w:p>
        </w:tc>
      </w:tr>
      <w:tr w14:paraId="6E94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D75A5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20</w:t>
            </w:r>
          </w:p>
        </w:tc>
        <w:tc>
          <w:tcPr>
            <w:tcW w:w="1710" w:type="dxa"/>
            <w:shd w:val="solid" w:color="FFFFFF" w:fill="auto"/>
            <w:vAlign w:val="top"/>
          </w:tcPr>
          <w:p w14:paraId="4EF2D83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机身厚度</w:t>
            </w:r>
          </w:p>
        </w:tc>
        <w:tc>
          <w:tcPr>
            <w:tcW w:w="5581" w:type="dxa"/>
            <w:shd w:val="solid" w:color="FFFFFF" w:fill="auto"/>
            <w:vAlign w:val="top"/>
          </w:tcPr>
          <w:p w14:paraId="540507D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w:t>
            </w:r>
            <w:r>
              <w:rPr>
                <w:rFonts w:hint="eastAsia" w:ascii="微软雅黑" w:hAnsi="微软雅黑" w:eastAsia="微软雅黑"/>
                <w:color w:val="000000"/>
                <w:sz w:val="22"/>
                <w:szCs w:val="24"/>
                <w:lang w:val="en-US" w:eastAsia="zh-CN"/>
              </w:rPr>
              <w:t>85</w:t>
            </w:r>
            <w:r>
              <w:rPr>
                <w:rFonts w:hint="eastAsia" w:ascii="微软雅黑" w:hAnsi="微软雅黑" w:eastAsia="微软雅黑"/>
                <w:color w:val="000000"/>
                <w:sz w:val="22"/>
                <w:szCs w:val="24"/>
              </w:rPr>
              <w:t>mm</w:t>
            </w:r>
          </w:p>
        </w:tc>
      </w:tr>
      <w:tr w14:paraId="6F15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F301BB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21</w:t>
            </w:r>
          </w:p>
        </w:tc>
        <w:tc>
          <w:tcPr>
            <w:tcW w:w="1710" w:type="dxa"/>
            <w:shd w:val="solid" w:color="FFFFFF" w:fill="auto"/>
            <w:vAlign w:val="top"/>
          </w:tcPr>
          <w:p w14:paraId="7C5B7EE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额定功率</w:t>
            </w:r>
          </w:p>
        </w:tc>
        <w:tc>
          <w:tcPr>
            <w:tcW w:w="5581" w:type="dxa"/>
            <w:shd w:val="solid" w:color="FFFFFF" w:fill="auto"/>
            <w:vAlign w:val="top"/>
          </w:tcPr>
          <w:p w14:paraId="24D3875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≤200W</w:t>
            </w:r>
          </w:p>
        </w:tc>
      </w:tr>
      <w:tr w14:paraId="6BA3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AEE049B">
            <w:pPr>
              <w:spacing w:beforeLines="0" w:afterLines="0"/>
              <w:jc w:val="left"/>
              <w:rPr>
                <w:rFonts w:hint="default"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22</w:t>
            </w:r>
          </w:p>
        </w:tc>
        <w:tc>
          <w:tcPr>
            <w:tcW w:w="1710" w:type="dxa"/>
            <w:shd w:val="solid" w:color="FFFFFF" w:fill="auto"/>
            <w:vAlign w:val="top"/>
          </w:tcPr>
          <w:p w14:paraId="36C114BF">
            <w:pPr>
              <w:spacing w:beforeLines="0" w:afterLines="0"/>
              <w:jc w:val="left"/>
              <w:rPr>
                <w:rFonts w:hint="eastAsia"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质保期</w:t>
            </w:r>
          </w:p>
        </w:tc>
        <w:tc>
          <w:tcPr>
            <w:tcW w:w="5581" w:type="dxa"/>
            <w:shd w:val="solid" w:color="FFFFFF" w:fill="auto"/>
            <w:vAlign w:val="top"/>
          </w:tcPr>
          <w:p w14:paraId="64D280BA">
            <w:pPr>
              <w:spacing w:beforeLines="0" w:afterLines="0"/>
              <w:jc w:val="left"/>
              <w:rPr>
                <w:rFonts w:hint="default"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整机原厂质保≥1年</w:t>
            </w:r>
          </w:p>
        </w:tc>
      </w:tr>
    </w:tbl>
    <w:p w14:paraId="1EED02AD"/>
    <w:p w14:paraId="52C5F0CC"/>
    <w:p w14:paraId="31B85A03"/>
    <w:p w14:paraId="08A066DB">
      <w:pPr>
        <w:numPr>
          <w:ilvl w:val="0"/>
          <w:numId w:val="1"/>
        </w:numPr>
        <w:jc w:val="center"/>
        <w:rPr>
          <w:rFonts w:hint="eastAsia"/>
          <w:b/>
          <w:bCs/>
          <w:sz w:val="28"/>
          <w:szCs w:val="36"/>
          <w:lang w:val="en-US" w:eastAsia="zh-CN"/>
        </w:rPr>
      </w:pPr>
      <w:r>
        <w:rPr>
          <w:rFonts w:hint="eastAsia"/>
          <w:b/>
          <w:bCs/>
          <w:sz w:val="28"/>
          <w:szCs w:val="36"/>
          <w:lang w:val="en-US" w:eastAsia="zh-CN"/>
        </w:rPr>
        <w:t>生物安全柜技术参数</w:t>
      </w:r>
    </w:p>
    <w:p w14:paraId="203A0057">
      <w:pPr>
        <w:jc w:val="both"/>
        <w:rPr>
          <w:rFonts w:hint="default"/>
          <w:sz w:val="28"/>
          <w:szCs w:val="36"/>
          <w:lang w:val="en-US" w:eastAsia="zh-CN"/>
        </w:rPr>
      </w:pPr>
      <w:r>
        <w:rPr>
          <w:rFonts w:hint="eastAsia"/>
          <w:sz w:val="28"/>
          <w:szCs w:val="36"/>
          <w:lang w:val="en-US" w:eastAsia="zh-CN"/>
        </w:rPr>
        <w:t>数量：1台</w:t>
      </w:r>
    </w:p>
    <w:tbl>
      <w:tblPr>
        <w:tblStyle w:val="4"/>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733"/>
        <w:gridCol w:w="5658"/>
      </w:tblGrid>
      <w:tr w14:paraId="5B64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tcPr>
          <w:p w14:paraId="49B5CA71">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33" w:type="dxa"/>
          </w:tcPr>
          <w:p w14:paraId="0E356F75">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658" w:type="dxa"/>
          </w:tcPr>
          <w:p w14:paraId="1CB1257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0BD0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ADFF27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w:t>
            </w:r>
          </w:p>
        </w:tc>
        <w:tc>
          <w:tcPr>
            <w:tcW w:w="1733" w:type="dxa"/>
            <w:shd w:val="solid" w:color="FFFFFF" w:fill="auto"/>
            <w:vAlign w:val="top"/>
          </w:tcPr>
          <w:p w14:paraId="0AA9C51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生物安全等级</w:t>
            </w:r>
          </w:p>
        </w:tc>
        <w:tc>
          <w:tcPr>
            <w:tcW w:w="5658" w:type="dxa"/>
            <w:shd w:val="solid" w:color="FFFFFF" w:fill="auto"/>
            <w:vAlign w:val="top"/>
          </w:tcPr>
          <w:p w14:paraId="025C4FE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II级A2型，具有30%外排和70%内循环功能，须适用于BSL-2实验室。</w:t>
            </w:r>
          </w:p>
        </w:tc>
      </w:tr>
      <w:tr w14:paraId="1160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3BBDD82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2</w:t>
            </w:r>
          </w:p>
        </w:tc>
        <w:tc>
          <w:tcPr>
            <w:tcW w:w="1733" w:type="dxa"/>
            <w:shd w:val="solid" w:color="FFFFFF" w:fill="auto"/>
            <w:vAlign w:val="top"/>
          </w:tcPr>
          <w:p w14:paraId="1538111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洁净度</w:t>
            </w:r>
          </w:p>
        </w:tc>
        <w:tc>
          <w:tcPr>
            <w:tcW w:w="5658" w:type="dxa"/>
            <w:shd w:val="solid" w:color="FFFFFF" w:fill="auto"/>
            <w:vAlign w:val="top"/>
          </w:tcPr>
          <w:p w14:paraId="4E5ADB2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HEPA过滤须达到ISO 5级（100级）；可选配ULPA过滤，须达到ISO 4级（10级）。</w:t>
            </w:r>
          </w:p>
        </w:tc>
      </w:tr>
      <w:tr w14:paraId="237E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9097F4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3</w:t>
            </w:r>
          </w:p>
        </w:tc>
        <w:tc>
          <w:tcPr>
            <w:tcW w:w="1733" w:type="dxa"/>
            <w:shd w:val="solid" w:color="FFFFFF" w:fill="auto"/>
            <w:vAlign w:val="top"/>
          </w:tcPr>
          <w:p w14:paraId="2517DA7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过滤效率</w:t>
            </w:r>
          </w:p>
        </w:tc>
        <w:tc>
          <w:tcPr>
            <w:tcW w:w="5658" w:type="dxa"/>
            <w:shd w:val="solid" w:color="FFFFFF" w:fill="auto"/>
            <w:vAlign w:val="top"/>
          </w:tcPr>
          <w:p w14:paraId="759A29B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HEPA过滤效率≥99.995%（对0.3μm颗粒）；ULPA过滤效率≥99.999%（对0.12μm颗粒）。</w:t>
            </w:r>
          </w:p>
        </w:tc>
      </w:tr>
      <w:tr w14:paraId="16BD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3A9497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4</w:t>
            </w:r>
          </w:p>
        </w:tc>
        <w:tc>
          <w:tcPr>
            <w:tcW w:w="1733" w:type="dxa"/>
            <w:shd w:val="solid" w:color="FFFFFF" w:fill="auto"/>
            <w:vAlign w:val="top"/>
          </w:tcPr>
          <w:p w14:paraId="717CD7B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气流控制</w:t>
            </w:r>
          </w:p>
        </w:tc>
        <w:tc>
          <w:tcPr>
            <w:tcW w:w="5658" w:type="dxa"/>
            <w:shd w:val="solid" w:color="FFFFFF" w:fill="auto"/>
            <w:vAlign w:val="top"/>
          </w:tcPr>
          <w:p w14:paraId="7C71ADE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下降风速应为0.35±0.015 m/s；吸入风速应≥0.55±0.025 m/s；配备智能风量补偿系统。</w:t>
            </w:r>
          </w:p>
        </w:tc>
      </w:tr>
      <w:tr w14:paraId="286D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4BB111A1">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cstheme="minorBidi"/>
                <w:b w:val="0"/>
                <w:bCs w:val="0"/>
                <w:color w:val="000000"/>
                <w:kern w:val="2"/>
                <w:sz w:val="22"/>
                <w:szCs w:val="22"/>
                <w:lang w:val="en-US" w:eastAsia="zh-CN" w:bidi="ar-SA"/>
              </w:rPr>
              <w:t>5</w:t>
            </w:r>
          </w:p>
        </w:tc>
        <w:tc>
          <w:tcPr>
            <w:tcW w:w="1733" w:type="dxa"/>
            <w:shd w:val="solid" w:color="FFFFFF" w:fill="auto"/>
            <w:vAlign w:val="top"/>
          </w:tcPr>
          <w:p w14:paraId="761BB908">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操作区尺寸</w:t>
            </w:r>
          </w:p>
        </w:tc>
        <w:tc>
          <w:tcPr>
            <w:tcW w:w="5658" w:type="dxa"/>
            <w:shd w:val="solid" w:color="FFFFFF" w:fill="auto"/>
            <w:vAlign w:val="top"/>
          </w:tcPr>
          <w:p w14:paraId="4862A8F0">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应为</w:t>
            </w:r>
            <w:r>
              <w:rPr>
                <w:rFonts w:hint="eastAsia" w:ascii="Segoe UI" w:hAnsi="Segoe UI" w:eastAsia="宋体"/>
                <w:b w:val="0"/>
                <w:bCs w:val="0"/>
                <w:color w:val="000000"/>
                <w:sz w:val="22"/>
                <w:szCs w:val="22"/>
                <w:lang w:val="en-US" w:eastAsia="zh-CN"/>
              </w:rPr>
              <w:t>≥</w:t>
            </w:r>
            <w:r>
              <w:rPr>
                <w:rFonts w:hint="eastAsia" w:ascii="Segoe UI" w:hAnsi="Segoe UI" w:eastAsia="Segoe UI"/>
                <w:b w:val="0"/>
                <w:bCs w:val="0"/>
                <w:color w:val="000000"/>
                <w:sz w:val="22"/>
                <w:szCs w:val="22"/>
              </w:rPr>
              <w:t>1000mm×650mm×580mm，适用于单人操作。</w:t>
            </w:r>
          </w:p>
        </w:tc>
      </w:tr>
      <w:tr w14:paraId="01A8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39A1E7D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6</w:t>
            </w:r>
          </w:p>
        </w:tc>
        <w:tc>
          <w:tcPr>
            <w:tcW w:w="1733" w:type="dxa"/>
            <w:shd w:val="solid" w:color="FFFFFF" w:fill="auto"/>
            <w:vAlign w:val="top"/>
          </w:tcPr>
          <w:p w14:paraId="3BFF555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外形尺寸与重量</w:t>
            </w:r>
          </w:p>
        </w:tc>
        <w:tc>
          <w:tcPr>
            <w:tcW w:w="5658" w:type="dxa"/>
            <w:shd w:val="solid" w:color="FFFFFF" w:fill="auto"/>
            <w:vAlign w:val="top"/>
          </w:tcPr>
          <w:p w14:paraId="5529861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w:t>
            </w:r>
            <w:r>
              <w:rPr>
                <w:rFonts w:hint="eastAsia" w:ascii="Segoe UI" w:hAnsi="Segoe UI" w:eastAsia="宋体"/>
                <w:color w:val="000000"/>
                <w:sz w:val="22"/>
                <w:szCs w:val="22"/>
                <w:lang w:val="en-US" w:eastAsia="zh-CN"/>
              </w:rPr>
              <w:t>≤</w:t>
            </w:r>
            <w:r>
              <w:rPr>
                <w:rFonts w:hint="eastAsia" w:ascii="Segoe UI" w:hAnsi="Segoe UI" w:eastAsia="Segoe UI"/>
                <w:color w:val="000000"/>
                <w:sz w:val="22"/>
                <w:szCs w:val="22"/>
              </w:rPr>
              <w:t>1200mm×750mm×1950mm，重量≤280kg。</w:t>
            </w:r>
          </w:p>
        </w:tc>
      </w:tr>
      <w:tr w14:paraId="520C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4383EB1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7</w:t>
            </w:r>
          </w:p>
        </w:tc>
        <w:tc>
          <w:tcPr>
            <w:tcW w:w="1733" w:type="dxa"/>
            <w:shd w:val="solid" w:color="FFFFFF" w:fill="auto"/>
            <w:vAlign w:val="top"/>
          </w:tcPr>
          <w:p w14:paraId="2147BF2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噪声水平</w:t>
            </w:r>
          </w:p>
        </w:tc>
        <w:tc>
          <w:tcPr>
            <w:tcW w:w="5658" w:type="dxa"/>
            <w:shd w:val="solid" w:color="FFFFFF" w:fill="auto"/>
            <w:vAlign w:val="top"/>
          </w:tcPr>
          <w:p w14:paraId="0F7E605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噪声≤58 dB(A)。</w:t>
            </w:r>
          </w:p>
        </w:tc>
      </w:tr>
      <w:tr w14:paraId="02E9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562E37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8</w:t>
            </w:r>
          </w:p>
        </w:tc>
        <w:tc>
          <w:tcPr>
            <w:tcW w:w="1733" w:type="dxa"/>
            <w:shd w:val="solid" w:color="FFFFFF" w:fill="auto"/>
            <w:vAlign w:val="top"/>
          </w:tcPr>
          <w:p w14:paraId="2488EF9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照明与紫外灯</w:t>
            </w:r>
          </w:p>
        </w:tc>
        <w:tc>
          <w:tcPr>
            <w:tcW w:w="5658" w:type="dxa"/>
            <w:shd w:val="solid" w:color="FFFFFF" w:fill="auto"/>
            <w:vAlign w:val="top"/>
          </w:tcPr>
          <w:p w14:paraId="73E67E9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配备荧光灯30W×2，照度≥650 Lx；配备紫外灯30W×1，须带定时预约功能。</w:t>
            </w:r>
          </w:p>
        </w:tc>
      </w:tr>
      <w:tr w14:paraId="6C5E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613612B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9</w:t>
            </w:r>
          </w:p>
        </w:tc>
        <w:tc>
          <w:tcPr>
            <w:tcW w:w="1733" w:type="dxa"/>
            <w:shd w:val="solid" w:color="FFFFFF" w:fill="auto"/>
            <w:vAlign w:val="top"/>
          </w:tcPr>
          <w:p w14:paraId="52A72A6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安全功能</w:t>
            </w:r>
          </w:p>
        </w:tc>
        <w:tc>
          <w:tcPr>
            <w:tcW w:w="5658" w:type="dxa"/>
            <w:shd w:val="solid" w:color="FFFFFF" w:fill="auto"/>
            <w:vAlign w:val="top"/>
          </w:tcPr>
          <w:p w14:paraId="3915FC7D">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具备前窗开启高度限位报警、过滤器堵塞报警、风机故障报警、紫外灯与照明灯互锁功能。</w:t>
            </w:r>
          </w:p>
        </w:tc>
      </w:tr>
      <w:tr w14:paraId="5492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0ADC47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10</w:t>
            </w:r>
          </w:p>
        </w:tc>
        <w:tc>
          <w:tcPr>
            <w:tcW w:w="1733" w:type="dxa"/>
            <w:shd w:val="solid" w:color="FFFFFF" w:fill="auto"/>
            <w:vAlign w:val="top"/>
          </w:tcPr>
          <w:p w14:paraId="08BBAD5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材质与设计</w:t>
            </w:r>
          </w:p>
        </w:tc>
        <w:tc>
          <w:tcPr>
            <w:tcW w:w="5658" w:type="dxa"/>
            <w:shd w:val="solid" w:color="FFFFFF" w:fill="auto"/>
            <w:vAlign w:val="top"/>
          </w:tcPr>
          <w:p w14:paraId="4522F96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内胆采用304不锈钢，圆弧角一次成型；应具有双层负压箱体；配备可卸式搁手板。</w:t>
            </w:r>
          </w:p>
        </w:tc>
      </w:tr>
      <w:tr w14:paraId="4D61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73221FD">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11</w:t>
            </w:r>
          </w:p>
        </w:tc>
        <w:tc>
          <w:tcPr>
            <w:tcW w:w="1733" w:type="dxa"/>
            <w:shd w:val="solid" w:color="FFFFFF" w:fill="auto"/>
            <w:vAlign w:val="top"/>
          </w:tcPr>
          <w:p w14:paraId="4CCE314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电源与功率</w:t>
            </w:r>
          </w:p>
        </w:tc>
        <w:tc>
          <w:tcPr>
            <w:tcW w:w="5658" w:type="dxa"/>
            <w:shd w:val="solid" w:color="FFFFFF" w:fill="auto"/>
            <w:vAlign w:val="top"/>
          </w:tcPr>
          <w:p w14:paraId="37BBDA4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使用AC 220V/50Hz电源，功率应≤1.5 kW，并须配备备用插座。</w:t>
            </w:r>
          </w:p>
        </w:tc>
      </w:tr>
      <w:tr w14:paraId="0EE3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4A6190F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12</w:t>
            </w:r>
          </w:p>
        </w:tc>
        <w:tc>
          <w:tcPr>
            <w:tcW w:w="1733" w:type="dxa"/>
            <w:shd w:val="solid" w:color="FFFFFF" w:fill="auto"/>
            <w:vAlign w:val="top"/>
          </w:tcPr>
          <w:p w14:paraId="55DC1CA3">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认证与检测</w:t>
            </w:r>
          </w:p>
        </w:tc>
        <w:tc>
          <w:tcPr>
            <w:tcW w:w="5658" w:type="dxa"/>
            <w:shd w:val="solid" w:color="FFFFFF" w:fill="auto"/>
            <w:vAlign w:val="top"/>
          </w:tcPr>
          <w:p w14:paraId="53C19299">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须通过NMPA认证（国食药监械准字）和NSF/ANSI 49测试。</w:t>
            </w:r>
          </w:p>
        </w:tc>
      </w:tr>
      <w:tr w14:paraId="45B0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8" w:type="dxa"/>
          </w:tcPr>
          <w:p w14:paraId="49F307AC">
            <w:pPr>
              <w:jc w:val="both"/>
              <w:rPr>
                <w:rFonts w:hint="default"/>
                <w:sz w:val="22"/>
                <w:szCs w:val="22"/>
                <w:vertAlign w:val="baseline"/>
                <w:lang w:val="en-US" w:eastAsia="zh-CN"/>
              </w:rPr>
            </w:pPr>
            <w:r>
              <w:rPr>
                <w:rFonts w:hint="eastAsia"/>
                <w:sz w:val="22"/>
                <w:szCs w:val="22"/>
                <w:vertAlign w:val="baseline"/>
                <w:lang w:val="en-US" w:eastAsia="zh-CN"/>
              </w:rPr>
              <w:t>13</w:t>
            </w:r>
          </w:p>
        </w:tc>
        <w:tc>
          <w:tcPr>
            <w:tcW w:w="1733" w:type="dxa"/>
          </w:tcPr>
          <w:p w14:paraId="7607C5F1">
            <w:pPr>
              <w:jc w:val="both"/>
              <w:rPr>
                <w:rFonts w:hint="default"/>
                <w:sz w:val="22"/>
                <w:szCs w:val="22"/>
                <w:vertAlign w:val="baseline"/>
                <w:lang w:val="en-US" w:eastAsia="zh-CN"/>
              </w:rPr>
            </w:pPr>
            <w:r>
              <w:rPr>
                <w:rFonts w:hint="eastAsia"/>
                <w:sz w:val="22"/>
                <w:szCs w:val="22"/>
                <w:vertAlign w:val="baseline"/>
                <w:lang w:val="en-US" w:eastAsia="zh-CN"/>
              </w:rPr>
              <w:t>质保期</w:t>
            </w:r>
          </w:p>
        </w:tc>
        <w:tc>
          <w:tcPr>
            <w:tcW w:w="5658" w:type="dxa"/>
          </w:tcPr>
          <w:p w14:paraId="6CC8A3F0">
            <w:pPr>
              <w:jc w:val="both"/>
              <w:rPr>
                <w:rFonts w:hint="default"/>
                <w:sz w:val="22"/>
                <w:szCs w:val="22"/>
                <w:vertAlign w:val="baseline"/>
                <w:lang w:val="en-US" w:eastAsia="zh-CN"/>
              </w:rPr>
            </w:pPr>
            <w:r>
              <w:rPr>
                <w:rFonts w:hint="eastAsia"/>
                <w:sz w:val="22"/>
                <w:szCs w:val="22"/>
                <w:vertAlign w:val="baseline"/>
                <w:lang w:val="en-US" w:eastAsia="zh-CN"/>
              </w:rPr>
              <w:t>整机原厂质保≥3年</w:t>
            </w:r>
          </w:p>
        </w:tc>
      </w:tr>
    </w:tbl>
    <w:p w14:paraId="3ACC7FB9"/>
    <w:p w14:paraId="3FF544B2"/>
    <w:p w14:paraId="0BAEBBD5"/>
    <w:p w14:paraId="7D5E2443">
      <w:pPr>
        <w:jc w:val="center"/>
        <w:rPr>
          <w:rFonts w:hint="eastAsia"/>
          <w:b/>
          <w:bCs/>
          <w:sz w:val="28"/>
          <w:szCs w:val="36"/>
          <w:lang w:val="en-US" w:eastAsia="zh-CN"/>
        </w:rPr>
      </w:pPr>
      <w:r>
        <w:rPr>
          <w:rFonts w:hint="eastAsia"/>
          <w:b/>
          <w:bCs/>
          <w:sz w:val="28"/>
          <w:szCs w:val="36"/>
          <w:lang w:val="en-US" w:eastAsia="zh-CN"/>
        </w:rPr>
        <w:t>14.额温枪技术参数</w:t>
      </w:r>
    </w:p>
    <w:p w14:paraId="74E8D82B">
      <w:pPr>
        <w:jc w:val="both"/>
        <w:rPr>
          <w:rFonts w:hint="default"/>
          <w:sz w:val="28"/>
          <w:szCs w:val="36"/>
          <w:lang w:val="en-US" w:eastAsia="zh-CN"/>
        </w:rPr>
      </w:pPr>
      <w:r>
        <w:rPr>
          <w:rFonts w:hint="eastAsia"/>
          <w:sz w:val="28"/>
          <w:szCs w:val="36"/>
          <w:lang w:val="en-US" w:eastAsia="zh-CN"/>
        </w:rPr>
        <w:t>数量：2把（下表为单把技术参数）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532B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6B256D25">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3D1AAB8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6A88E0B3">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D8C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3B6EA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6576D4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3548BC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0C90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E6BEE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30E6371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4D55EF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56A1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24182C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2F5CAA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3C8777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01AB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0D463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4617C4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27B383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68E4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AE093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01D703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0B7E07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4A3D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11132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634EB8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4374C9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7362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B739BE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728364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0EFD8F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421B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FEAE7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5A2B82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6DF6C4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14DD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CC78A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2F97783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3EB99F11">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621A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2ACB0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7A2F019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77190D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29E5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250119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76F29D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2DB2AE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6A47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0D861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53125E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369E24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2391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3BE9F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7DEC3A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46A203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3440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E3CAB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0B4F22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19A2FB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154C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4B5FA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68394F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ADD6A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2788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1E64F5B">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3CB3E316">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016F101F">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75ED72E4"/>
    <w:p w14:paraId="4AE05559"/>
    <w:p w14:paraId="19C87B12"/>
    <w:p w14:paraId="07178F6C">
      <w:pPr>
        <w:jc w:val="center"/>
        <w:rPr>
          <w:rFonts w:hint="eastAsia"/>
          <w:b/>
          <w:bCs/>
          <w:sz w:val="28"/>
          <w:szCs w:val="28"/>
        </w:rPr>
      </w:pPr>
      <w:r>
        <w:rPr>
          <w:rFonts w:hint="eastAsia"/>
          <w:b/>
          <w:bCs/>
          <w:sz w:val="28"/>
          <w:szCs w:val="28"/>
          <w:lang w:val="en-US" w:eastAsia="zh-CN"/>
        </w:rPr>
        <w:t>15.小冰箱</w:t>
      </w:r>
      <w:r>
        <w:rPr>
          <w:rFonts w:hint="eastAsia"/>
          <w:b/>
          <w:bCs/>
          <w:sz w:val="28"/>
          <w:szCs w:val="28"/>
        </w:rPr>
        <w:t>技术参数</w:t>
      </w:r>
    </w:p>
    <w:p w14:paraId="202B423F">
      <w:pPr>
        <w:jc w:val="left"/>
        <w:rPr>
          <w:rFonts w:hint="default" w:eastAsiaTheme="minorEastAsia"/>
          <w:sz w:val="28"/>
          <w:szCs w:val="36"/>
          <w:lang w:val="en-US" w:eastAsia="zh-CN"/>
        </w:rPr>
      </w:pPr>
      <w:r>
        <w:rPr>
          <w:rFonts w:hint="eastAsia"/>
          <w:sz w:val="28"/>
          <w:szCs w:val="36"/>
          <w:lang w:val="en-US" w:eastAsia="zh-CN"/>
        </w:rPr>
        <w:t>数量：2台（下表为单台技术参数）</w:t>
      </w:r>
    </w:p>
    <w:tbl>
      <w:tblPr>
        <w:tblStyle w:val="4"/>
        <w:tblW w:w="949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224"/>
        <w:gridCol w:w="6450"/>
      </w:tblGrid>
      <w:tr w14:paraId="0EC9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vAlign w:val="center"/>
          </w:tcPr>
          <w:p w14:paraId="738D7CDC">
            <w:pPr>
              <w:rPr>
                <w:rFonts w:asciiTheme="minorEastAsia" w:hAnsiTheme="minorEastAsia"/>
                <w:sz w:val="24"/>
                <w:szCs w:val="24"/>
              </w:rPr>
            </w:pPr>
            <w:r>
              <w:rPr>
                <w:rFonts w:hint="eastAsia" w:asciiTheme="minorEastAsia" w:hAnsiTheme="minorEastAsia"/>
                <w:sz w:val="24"/>
                <w:szCs w:val="24"/>
              </w:rPr>
              <w:t>序号</w:t>
            </w:r>
          </w:p>
        </w:tc>
        <w:tc>
          <w:tcPr>
            <w:tcW w:w="2224" w:type="dxa"/>
            <w:vAlign w:val="center"/>
          </w:tcPr>
          <w:p w14:paraId="15FC0613">
            <w:pPr>
              <w:rPr>
                <w:rFonts w:asciiTheme="minorEastAsia" w:hAnsiTheme="minorEastAsia"/>
                <w:sz w:val="24"/>
                <w:szCs w:val="24"/>
              </w:rPr>
            </w:pPr>
            <w:r>
              <w:rPr>
                <w:rFonts w:hint="eastAsia" w:asciiTheme="minorEastAsia" w:hAnsiTheme="minorEastAsia"/>
                <w:sz w:val="24"/>
                <w:szCs w:val="24"/>
              </w:rPr>
              <w:t>技术规格</w:t>
            </w:r>
          </w:p>
        </w:tc>
        <w:tc>
          <w:tcPr>
            <w:tcW w:w="6450" w:type="dxa"/>
            <w:vAlign w:val="center"/>
          </w:tcPr>
          <w:p w14:paraId="0081CE03">
            <w:pPr>
              <w:rPr>
                <w:rFonts w:asciiTheme="minorEastAsia" w:hAnsiTheme="minorEastAsia"/>
                <w:sz w:val="24"/>
                <w:szCs w:val="24"/>
              </w:rPr>
            </w:pPr>
            <w:r>
              <w:rPr>
                <w:rFonts w:hint="eastAsia" w:asciiTheme="minorEastAsia" w:hAnsiTheme="minorEastAsia"/>
                <w:sz w:val="24"/>
                <w:szCs w:val="24"/>
              </w:rPr>
              <w:t>技术要求</w:t>
            </w:r>
          </w:p>
        </w:tc>
      </w:tr>
      <w:tr w14:paraId="10B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5CBE97E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224" w:type="dxa"/>
            <w:shd w:val="solid" w:color="FFFFFF" w:fill="auto"/>
            <w:vAlign w:val="top"/>
          </w:tcPr>
          <w:p w14:paraId="16D67D7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总有效容积</w:t>
            </w:r>
          </w:p>
        </w:tc>
        <w:tc>
          <w:tcPr>
            <w:tcW w:w="6450" w:type="dxa"/>
            <w:shd w:val="solid" w:color="FFFFFF" w:fill="auto"/>
            <w:vAlign w:val="top"/>
          </w:tcPr>
          <w:p w14:paraId="3D9824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69L ～ 80L（冷藏室≥48L，冷冻室≥21L）需</w:t>
            </w:r>
          </w:p>
        </w:tc>
      </w:tr>
      <w:tr w14:paraId="0984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7698067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224" w:type="dxa"/>
            <w:shd w:val="solid" w:color="FFFFFF" w:fill="auto"/>
            <w:vAlign w:val="top"/>
          </w:tcPr>
          <w:p w14:paraId="2D24B8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冷藏室温度范围</w:t>
            </w:r>
          </w:p>
        </w:tc>
        <w:tc>
          <w:tcPr>
            <w:tcW w:w="6450" w:type="dxa"/>
            <w:shd w:val="solid" w:color="FFFFFF" w:fill="auto"/>
            <w:vAlign w:val="top"/>
          </w:tcPr>
          <w:p w14:paraId="0EA70D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2°C ～ 8°C</w:t>
            </w:r>
          </w:p>
        </w:tc>
      </w:tr>
      <w:tr w14:paraId="1DE7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0184F6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224" w:type="dxa"/>
            <w:shd w:val="solid" w:color="FFFFFF" w:fill="auto"/>
            <w:vAlign w:val="top"/>
          </w:tcPr>
          <w:p w14:paraId="7D6C81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冷冻室温度范围</w:t>
            </w:r>
          </w:p>
        </w:tc>
        <w:tc>
          <w:tcPr>
            <w:tcW w:w="6450" w:type="dxa"/>
            <w:shd w:val="solid" w:color="FFFFFF" w:fill="auto"/>
            <w:vAlign w:val="top"/>
          </w:tcPr>
          <w:p w14:paraId="31BFF6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 -18°C</w:t>
            </w:r>
          </w:p>
        </w:tc>
      </w:tr>
      <w:tr w14:paraId="18D0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3E37B4D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224" w:type="dxa"/>
            <w:shd w:val="solid" w:color="FFFFFF" w:fill="auto"/>
            <w:vAlign w:val="top"/>
          </w:tcPr>
          <w:p w14:paraId="57D6EA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制冷方式</w:t>
            </w:r>
          </w:p>
        </w:tc>
        <w:tc>
          <w:tcPr>
            <w:tcW w:w="6450" w:type="dxa"/>
            <w:shd w:val="solid" w:color="FFFFFF" w:fill="auto"/>
            <w:vAlign w:val="top"/>
          </w:tcPr>
          <w:p w14:paraId="323B86D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直冷或间冷式，双门双温独立控制（或单门双温分区）</w:t>
            </w:r>
          </w:p>
        </w:tc>
      </w:tr>
      <w:tr w14:paraId="582C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2AA081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5</w:t>
            </w:r>
          </w:p>
        </w:tc>
        <w:tc>
          <w:tcPr>
            <w:tcW w:w="2224" w:type="dxa"/>
            <w:shd w:val="solid" w:color="FFFFFF" w:fill="auto"/>
            <w:vAlign w:val="top"/>
          </w:tcPr>
          <w:p w14:paraId="75DF10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运行噪音</w:t>
            </w:r>
          </w:p>
        </w:tc>
        <w:tc>
          <w:tcPr>
            <w:tcW w:w="6450" w:type="dxa"/>
            <w:shd w:val="solid" w:color="FFFFFF" w:fill="auto"/>
            <w:vAlign w:val="top"/>
          </w:tcPr>
          <w:p w14:paraId="13F75D2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 40dB（A），低噪运行</w:t>
            </w:r>
          </w:p>
        </w:tc>
      </w:tr>
      <w:tr w14:paraId="62E3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32FAA2C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6</w:t>
            </w:r>
          </w:p>
        </w:tc>
        <w:tc>
          <w:tcPr>
            <w:tcW w:w="0" w:type="auto"/>
            <w:shd w:val="solid" w:color="FFFFFF" w:fill="auto"/>
            <w:vAlign w:val="top"/>
          </w:tcPr>
          <w:p w14:paraId="56D45F2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制冷剂</w:t>
            </w:r>
          </w:p>
        </w:tc>
        <w:tc>
          <w:tcPr>
            <w:tcW w:w="0" w:type="auto"/>
            <w:shd w:val="solid" w:color="FFFFFF" w:fill="auto"/>
            <w:vAlign w:val="top"/>
          </w:tcPr>
          <w:p w14:paraId="7E3383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环保制冷剂（如R600a），符合国家环保要求</w:t>
            </w:r>
          </w:p>
        </w:tc>
      </w:tr>
      <w:tr w14:paraId="1E6C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469E8C4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7</w:t>
            </w:r>
          </w:p>
        </w:tc>
        <w:tc>
          <w:tcPr>
            <w:tcW w:w="0" w:type="auto"/>
            <w:shd w:val="solid" w:color="FFFFFF" w:fill="auto"/>
            <w:vAlign w:val="top"/>
          </w:tcPr>
          <w:p w14:paraId="6312764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能效等级</w:t>
            </w:r>
          </w:p>
        </w:tc>
        <w:tc>
          <w:tcPr>
            <w:tcW w:w="0" w:type="auto"/>
            <w:shd w:val="solid" w:color="FFFFFF" w:fill="auto"/>
            <w:vAlign w:val="top"/>
          </w:tcPr>
          <w:p w14:paraId="317610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不低于国家能效3级标准</w:t>
            </w:r>
          </w:p>
        </w:tc>
      </w:tr>
      <w:tr w14:paraId="6960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670B18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8</w:t>
            </w:r>
          </w:p>
        </w:tc>
        <w:tc>
          <w:tcPr>
            <w:tcW w:w="0" w:type="auto"/>
            <w:shd w:val="solid" w:color="FFFFFF" w:fill="auto"/>
            <w:vAlign w:val="top"/>
          </w:tcPr>
          <w:p w14:paraId="469F0C2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整机保修</w:t>
            </w:r>
          </w:p>
        </w:tc>
        <w:tc>
          <w:tcPr>
            <w:tcW w:w="0" w:type="auto"/>
            <w:shd w:val="solid" w:color="FFFFFF" w:fill="auto"/>
            <w:vAlign w:val="top"/>
          </w:tcPr>
          <w:p w14:paraId="5307F5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整机保修≥1年</w:t>
            </w:r>
          </w:p>
        </w:tc>
      </w:tr>
    </w:tbl>
    <w:p w14:paraId="2A622FB9"/>
    <w:p w14:paraId="5E151E02"/>
    <w:p w14:paraId="75F58E10"/>
    <w:p w14:paraId="7DB278A1">
      <w:pPr>
        <w:jc w:val="center"/>
        <w:rPr>
          <w:rFonts w:hint="eastAsia"/>
          <w:b/>
          <w:bCs/>
          <w:sz w:val="28"/>
          <w:szCs w:val="36"/>
          <w:lang w:val="en-US" w:eastAsia="zh-CN"/>
        </w:rPr>
      </w:pPr>
      <w:r>
        <w:rPr>
          <w:rFonts w:hint="eastAsia"/>
          <w:b/>
          <w:bCs/>
          <w:sz w:val="28"/>
          <w:szCs w:val="36"/>
          <w:lang w:val="en-US" w:eastAsia="zh-CN"/>
        </w:rPr>
        <w:t>16.六分钟步行试验系统技术参数</w:t>
      </w:r>
    </w:p>
    <w:p w14:paraId="6B5044A0">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1693"/>
        <w:gridCol w:w="4941"/>
      </w:tblGrid>
      <w:tr w14:paraId="1C7C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tcPr>
          <w:p w14:paraId="34E56CF1">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693" w:type="dxa"/>
          </w:tcPr>
          <w:p w14:paraId="2FD369A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4941" w:type="dxa"/>
          </w:tcPr>
          <w:p w14:paraId="7B242238">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2137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75749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一、系统软件功能</w:t>
            </w:r>
          </w:p>
        </w:tc>
        <w:tc>
          <w:tcPr>
            <w:tcW w:w="1693" w:type="dxa"/>
            <w:shd w:val="solid" w:color="FFFFFF" w:fill="auto"/>
            <w:vAlign w:val="top"/>
          </w:tcPr>
          <w:p w14:paraId="3CAC05B6">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501C06A4">
            <w:pPr>
              <w:spacing w:beforeLines="0" w:afterLines="0"/>
              <w:jc w:val="left"/>
              <w:rPr>
                <w:rFonts w:hint="default" w:ascii="Segoe UI" w:hAnsi="Segoe UI" w:eastAsia="Segoe UI" w:cstheme="minorBidi"/>
                <w:color w:val="000000"/>
                <w:kern w:val="2"/>
                <w:sz w:val="22"/>
                <w:szCs w:val="24"/>
                <w:lang w:val="en-US" w:eastAsia="zh-CN" w:bidi="ar-SA"/>
              </w:rPr>
            </w:pPr>
          </w:p>
        </w:tc>
      </w:tr>
      <w:tr w14:paraId="069F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64961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693" w:type="dxa"/>
            <w:shd w:val="solid" w:color="FFFFFF" w:fill="auto"/>
            <w:vAlign w:val="top"/>
          </w:tcPr>
          <w:p w14:paraId="120EC2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生理参数监测</w:t>
            </w:r>
          </w:p>
        </w:tc>
        <w:tc>
          <w:tcPr>
            <w:tcW w:w="4941" w:type="dxa"/>
            <w:shd w:val="solid" w:color="FFFFFF" w:fill="auto"/>
            <w:vAlign w:val="top"/>
          </w:tcPr>
          <w:p w14:paraId="1B349CA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支持实时监测并记录血压、动态心率、血氧等生理参数。</w:t>
            </w:r>
          </w:p>
        </w:tc>
      </w:tr>
      <w:tr w14:paraId="7666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EE0289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693" w:type="dxa"/>
            <w:shd w:val="solid" w:color="FFFFFF" w:fill="auto"/>
            <w:vAlign w:val="top"/>
          </w:tcPr>
          <w:p w14:paraId="26DAD42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远程监护管理</w:t>
            </w:r>
          </w:p>
        </w:tc>
        <w:tc>
          <w:tcPr>
            <w:tcW w:w="4941" w:type="dxa"/>
            <w:shd w:val="solid" w:color="FFFFFF" w:fill="auto"/>
            <w:vAlign w:val="top"/>
          </w:tcPr>
          <w:p w14:paraId="312B3C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提供在线患者的远程监护管理功能，通过平台实时跟踪患者状态。</w:t>
            </w:r>
          </w:p>
        </w:tc>
      </w:tr>
      <w:tr w14:paraId="058D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E61E3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693" w:type="dxa"/>
            <w:shd w:val="solid" w:color="FFFFFF" w:fill="auto"/>
            <w:vAlign w:val="top"/>
          </w:tcPr>
          <w:p w14:paraId="6B6A0E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异常报警功能</w:t>
            </w:r>
          </w:p>
        </w:tc>
        <w:tc>
          <w:tcPr>
            <w:tcW w:w="4941" w:type="dxa"/>
            <w:shd w:val="solid" w:color="FFFFFF" w:fill="auto"/>
            <w:vAlign w:val="top"/>
          </w:tcPr>
          <w:p w14:paraId="6FE176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具备血氧、心率等异常报警功能，提升监护安全性。</w:t>
            </w:r>
          </w:p>
        </w:tc>
      </w:tr>
      <w:tr w14:paraId="4760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5EA62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693" w:type="dxa"/>
            <w:shd w:val="solid" w:color="FFFFFF" w:fill="auto"/>
            <w:vAlign w:val="top"/>
          </w:tcPr>
          <w:p w14:paraId="7D1BDB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数据自动记录</w:t>
            </w:r>
          </w:p>
        </w:tc>
        <w:tc>
          <w:tcPr>
            <w:tcW w:w="4941" w:type="dxa"/>
            <w:shd w:val="solid" w:color="FFFFFF" w:fill="auto"/>
            <w:vAlign w:val="top"/>
          </w:tcPr>
          <w:p w14:paraId="04DB35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自动记录步行期间的生理参数值。</w:t>
            </w:r>
          </w:p>
        </w:tc>
      </w:tr>
      <w:tr w14:paraId="3F2B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0EE15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693" w:type="dxa"/>
            <w:shd w:val="solid" w:color="FFFFFF" w:fill="auto"/>
            <w:vAlign w:val="top"/>
          </w:tcPr>
          <w:p w14:paraId="7E52B82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评估报告生成</w:t>
            </w:r>
          </w:p>
        </w:tc>
        <w:tc>
          <w:tcPr>
            <w:tcW w:w="4941" w:type="dxa"/>
            <w:shd w:val="solid" w:color="FFFFFF" w:fill="auto"/>
            <w:vAlign w:val="top"/>
          </w:tcPr>
          <w:p w14:paraId="3A885D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自动生成评估报告，涵盖脉率曲线、血氧曲线、运动前后血压、Borg评分、心功能分级等。</w:t>
            </w:r>
          </w:p>
        </w:tc>
      </w:tr>
      <w:tr w14:paraId="2D06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7FFCB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693" w:type="dxa"/>
            <w:shd w:val="solid" w:color="FFFFFF" w:fill="auto"/>
            <w:vAlign w:val="top"/>
          </w:tcPr>
          <w:p w14:paraId="464F53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测试流程控制</w:t>
            </w:r>
          </w:p>
        </w:tc>
        <w:tc>
          <w:tcPr>
            <w:tcW w:w="4941" w:type="dxa"/>
            <w:shd w:val="solid" w:color="FFFFFF" w:fill="auto"/>
            <w:vAlign w:val="top"/>
          </w:tcPr>
          <w:p w14:paraId="791B7C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全流程APP控制，按指南设定语音提醒，确保测试规范性。</w:t>
            </w:r>
          </w:p>
        </w:tc>
      </w:tr>
      <w:tr w14:paraId="6D6C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102AE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693" w:type="dxa"/>
            <w:shd w:val="solid" w:color="FFFFFF" w:fill="auto"/>
            <w:vAlign w:val="top"/>
          </w:tcPr>
          <w:p w14:paraId="21CF42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功能模块</w:t>
            </w:r>
          </w:p>
        </w:tc>
        <w:tc>
          <w:tcPr>
            <w:tcW w:w="4941" w:type="dxa"/>
            <w:shd w:val="solid" w:color="FFFFFF" w:fill="auto"/>
            <w:vAlign w:val="top"/>
          </w:tcPr>
          <w:p w14:paraId="21D253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包含患者列表、添加患者、历史报告、参数设置等模块。</w:t>
            </w:r>
          </w:p>
        </w:tc>
      </w:tr>
      <w:tr w14:paraId="2AC5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555092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二、硬件技术指标</w:t>
            </w:r>
          </w:p>
        </w:tc>
        <w:tc>
          <w:tcPr>
            <w:tcW w:w="1693" w:type="dxa"/>
            <w:shd w:val="solid" w:color="FFFFFF" w:fill="auto"/>
            <w:vAlign w:val="top"/>
          </w:tcPr>
          <w:p w14:paraId="09919845">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69229591">
            <w:pPr>
              <w:spacing w:beforeLines="0" w:afterLines="0"/>
              <w:jc w:val="left"/>
              <w:rPr>
                <w:rFonts w:hint="default" w:ascii="Segoe UI" w:hAnsi="Segoe UI" w:eastAsia="Segoe UI" w:cstheme="minorBidi"/>
                <w:color w:val="000000"/>
                <w:kern w:val="2"/>
                <w:sz w:val="22"/>
                <w:szCs w:val="24"/>
                <w:lang w:val="en-US" w:eastAsia="zh-CN" w:bidi="ar-SA"/>
              </w:rPr>
            </w:pPr>
          </w:p>
        </w:tc>
      </w:tr>
      <w:tr w14:paraId="02F2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39BE87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 多参数生理监护仪</w:t>
            </w:r>
          </w:p>
        </w:tc>
        <w:tc>
          <w:tcPr>
            <w:tcW w:w="1693" w:type="dxa"/>
            <w:shd w:val="solid" w:color="FFFFFF" w:fill="auto"/>
            <w:vAlign w:val="top"/>
          </w:tcPr>
          <w:p w14:paraId="7BB5AC13">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3657FD05">
            <w:pPr>
              <w:spacing w:beforeLines="0" w:afterLines="0"/>
              <w:jc w:val="left"/>
              <w:rPr>
                <w:rFonts w:hint="default" w:ascii="Segoe UI" w:hAnsi="Segoe UI" w:eastAsia="Segoe UI" w:cstheme="minorBidi"/>
                <w:color w:val="000000"/>
                <w:kern w:val="2"/>
                <w:sz w:val="22"/>
                <w:szCs w:val="24"/>
                <w:lang w:val="en-US" w:eastAsia="zh-CN" w:bidi="ar-SA"/>
              </w:rPr>
            </w:pPr>
          </w:p>
        </w:tc>
      </w:tr>
      <w:tr w14:paraId="79DB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5B6F4B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693" w:type="dxa"/>
            <w:shd w:val="solid" w:color="FFFFFF" w:fill="auto"/>
            <w:vAlign w:val="top"/>
          </w:tcPr>
          <w:p w14:paraId="025D5F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整机设计</w:t>
            </w:r>
          </w:p>
        </w:tc>
        <w:tc>
          <w:tcPr>
            <w:tcW w:w="4941" w:type="dxa"/>
            <w:shd w:val="solid" w:color="FFFFFF" w:fill="auto"/>
            <w:vAlign w:val="top"/>
          </w:tcPr>
          <w:p w14:paraId="178F69F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一体设计，集成心电、血氧、血压功能，体积小、重量轻，操作简便。</w:t>
            </w:r>
          </w:p>
        </w:tc>
      </w:tr>
      <w:tr w14:paraId="4653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2369F8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693" w:type="dxa"/>
            <w:shd w:val="solid" w:color="FFFFFF" w:fill="auto"/>
            <w:vAlign w:val="top"/>
          </w:tcPr>
          <w:p w14:paraId="1A24E8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显示屏</w:t>
            </w:r>
          </w:p>
        </w:tc>
        <w:tc>
          <w:tcPr>
            <w:tcW w:w="4941" w:type="dxa"/>
            <w:shd w:val="solid" w:color="FFFFFF" w:fill="auto"/>
            <w:vAlign w:val="top"/>
          </w:tcPr>
          <w:p w14:paraId="5D6F15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配备≥2.4吋彩色屏，实时显示数据。</w:t>
            </w:r>
          </w:p>
        </w:tc>
      </w:tr>
      <w:tr w14:paraId="56A4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A2DBC3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693" w:type="dxa"/>
            <w:shd w:val="solid" w:color="FFFFFF" w:fill="auto"/>
            <w:vAlign w:val="top"/>
          </w:tcPr>
          <w:p w14:paraId="5F9E52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电池续航</w:t>
            </w:r>
          </w:p>
        </w:tc>
        <w:tc>
          <w:tcPr>
            <w:tcW w:w="4941" w:type="dxa"/>
            <w:shd w:val="solid" w:color="FFFFFF" w:fill="auto"/>
            <w:vAlign w:val="top"/>
          </w:tcPr>
          <w:p w14:paraId="51E650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内置可充电锂电池，满负荷运行时间≥4小时。</w:t>
            </w:r>
          </w:p>
        </w:tc>
      </w:tr>
      <w:tr w14:paraId="2A06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EDAAC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693" w:type="dxa"/>
            <w:shd w:val="solid" w:color="FFFFFF" w:fill="auto"/>
            <w:vAlign w:val="top"/>
          </w:tcPr>
          <w:p w14:paraId="7E5DDC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无线传输</w:t>
            </w:r>
          </w:p>
        </w:tc>
        <w:tc>
          <w:tcPr>
            <w:tcW w:w="4941" w:type="dxa"/>
            <w:shd w:val="solid" w:color="FFFFFF" w:fill="auto"/>
            <w:vAlign w:val="top"/>
          </w:tcPr>
          <w:p w14:paraId="0BAFFA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支持双模蓝牙（蓝牙3.0和低功耗蓝牙4.0协议）。</w:t>
            </w:r>
          </w:p>
        </w:tc>
      </w:tr>
      <w:tr w14:paraId="6BF4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9AD02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693" w:type="dxa"/>
            <w:shd w:val="solid" w:color="FFFFFF" w:fill="auto"/>
            <w:vAlign w:val="top"/>
          </w:tcPr>
          <w:p w14:paraId="3B64664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供电参数</w:t>
            </w:r>
          </w:p>
        </w:tc>
        <w:tc>
          <w:tcPr>
            <w:tcW w:w="4941" w:type="dxa"/>
            <w:shd w:val="solid" w:color="FFFFFF" w:fill="auto"/>
            <w:vAlign w:val="top"/>
          </w:tcPr>
          <w:p w14:paraId="578455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内置锂电池（4.2V，1800mAh），输入功率≤10VA。</w:t>
            </w:r>
          </w:p>
        </w:tc>
      </w:tr>
      <w:tr w14:paraId="46FF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6D0D73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693" w:type="dxa"/>
            <w:shd w:val="solid" w:color="FFFFFF" w:fill="auto"/>
            <w:vAlign w:val="top"/>
          </w:tcPr>
          <w:p w14:paraId="4C43D19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设计寿命</w:t>
            </w:r>
          </w:p>
        </w:tc>
        <w:tc>
          <w:tcPr>
            <w:tcW w:w="4941" w:type="dxa"/>
            <w:shd w:val="solid" w:color="FFFFFF" w:fill="auto"/>
            <w:vAlign w:val="top"/>
          </w:tcPr>
          <w:p w14:paraId="2A1A1A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设备设计寿命≥5年。</w:t>
            </w:r>
          </w:p>
        </w:tc>
      </w:tr>
      <w:tr w14:paraId="2860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5567F81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 血压模块</w:t>
            </w:r>
          </w:p>
        </w:tc>
        <w:tc>
          <w:tcPr>
            <w:tcW w:w="1693" w:type="dxa"/>
            <w:shd w:val="solid" w:color="FFFFFF" w:fill="auto"/>
            <w:vAlign w:val="top"/>
          </w:tcPr>
          <w:p w14:paraId="7354018A">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0564DFF1">
            <w:pPr>
              <w:spacing w:beforeLines="0" w:afterLines="0"/>
              <w:jc w:val="left"/>
              <w:rPr>
                <w:rFonts w:hint="default" w:ascii="Segoe UI" w:hAnsi="Segoe UI" w:eastAsia="Segoe UI" w:cstheme="minorBidi"/>
                <w:color w:val="000000"/>
                <w:kern w:val="2"/>
                <w:sz w:val="22"/>
                <w:szCs w:val="24"/>
                <w:lang w:val="en-US" w:eastAsia="zh-CN" w:bidi="ar-SA"/>
              </w:rPr>
            </w:pPr>
          </w:p>
        </w:tc>
      </w:tr>
      <w:tr w14:paraId="7699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3AF49A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693" w:type="dxa"/>
            <w:shd w:val="solid" w:color="FFFFFF" w:fill="auto"/>
            <w:vAlign w:val="top"/>
          </w:tcPr>
          <w:p w14:paraId="65F267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w:t>
            </w:r>
          </w:p>
        </w:tc>
        <w:tc>
          <w:tcPr>
            <w:tcW w:w="4941" w:type="dxa"/>
            <w:shd w:val="solid" w:color="FFFFFF" w:fill="auto"/>
            <w:vAlign w:val="top"/>
          </w:tcPr>
          <w:p w14:paraId="7FEBD08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收缩压60~250mmHg，舒张压30~180mmHg。</w:t>
            </w:r>
          </w:p>
        </w:tc>
      </w:tr>
      <w:tr w14:paraId="536A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E8A82A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693" w:type="dxa"/>
            <w:shd w:val="solid" w:color="FFFFFF" w:fill="auto"/>
            <w:vAlign w:val="top"/>
          </w:tcPr>
          <w:p w14:paraId="5336BB1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测量精度</w:t>
            </w:r>
          </w:p>
        </w:tc>
        <w:tc>
          <w:tcPr>
            <w:tcW w:w="4941" w:type="dxa"/>
            <w:shd w:val="solid" w:color="FFFFFF" w:fill="auto"/>
            <w:vAlign w:val="top"/>
          </w:tcPr>
          <w:p w14:paraId="4AD5B4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误差≤±8mmHg或±5%（取较大值）。</w:t>
            </w:r>
          </w:p>
        </w:tc>
      </w:tr>
      <w:tr w14:paraId="630B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4EFE42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693" w:type="dxa"/>
            <w:shd w:val="solid" w:color="FFFFFF" w:fill="auto"/>
            <w:vAlign w:val="top"/>
          </w:tcPr>
          <w:p w14:paraId="3BE414F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安全保护</w:t>
            </w:r>
          </w:p>
        </w:tc>
        <w:tc>
          <w:tcPr>
            <w:tcW w:w="4941" w:type="dxa"/>
            <w:shd w:val="solid" w:color="FFFFFF" w:fill="auto"/>
            <w:vAlign w:val="top"/>
          </w:tcPr>
          <w:p w14:paraId="1E3406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具备过压保护功能和错误提示功能。</w:t>
            </w:r>
          </w:p>
        </w:tc>
      </w:tr>
      <w:tr w14:paraId="0BD0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DA0B73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 心电模块</w:t>
            </w:r>
          </w:p>
        </w:tc>
        <w:tc>
          <w:tcPr>
            <w:tcW w:w="1693" w:type="dxa"/>
            <w:shd w:val="solid" w:color="FFFFFF" w:fill="auto"/>
            <w:vAlign w:val="top"/>
          </w:tcPr>
          <w:p w14:paraId="3D3D8BA9">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0ACDD0C1">
            <w:pPr>
              <w:spacing w:beforeLines="0" w:afterLines="0"/>
              <w:jc w:val="left"/>
              <w:rPr>
                <w:rFonts w:hint="default" w:ascii="Segoe UI" w:hAnsi="Segoe UI" w:eastAsia="Segoe UI" w:cstheme="minorBidi"/>
                <w:color w:val="000000"/>
                <w:kern w:val="2"/>
                <w:sz w:val="22"/>
                <w:szCs w:val="24"/>
                <w:lang w:val="en-US" w:eastAsia="zh-CN" w:bidi="ar-SA"/>
              </w:rPr>
            </w:pPr>
          </w:p>
        </w:tc>
      </w:tr>
      <w:tr w14:paraId="0609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72DB60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693" w:type="dxa"/>
            <w:shd w:val="solid" w:color="FFFFFF" w:fill="auto"/>
            <w:vAlign w:val="top"/>
          </w:tcPr>
          <w:p w14:paraId="62EDF23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操作方式</w:t>
            </w:r>
          </w:p>
        </w:tc>
        <w:tc>
          <w:tcPr>
            <w:tcW w:w="4941" w:type="dxa"/>
            <w:shd w:val="solid" w:color="FFFFFF" w:fill="auto"/>
            <w:vAlign w:val="top"/>
          </w:tcPr>
          <w:p w14:paraId="49390C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开机自动检测，操作便捷。</w:t>
            </w:r>
          </w:p>
        </w:tc>
      </w:tr>
      <w:tr w14:paraId="376E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2D57A9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693" w:type="dxa"/>
            <w:shd w:val="solid" w:color="FFFFFF" w:fill="auto"/>
            <w:vAlign w:val="top"/>
          </w:tcPr>
          <w:p w14:paraId="6C55833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心率/脉率范围</w:t>
            </w:r>
          </w:p>
        </w:tc>
        <w:tc>
          <w:tcPr>
            <w:tcW w:w="4941" w:type="dxa"/>
            <w:shd w:val="solid" w:color="FFFFFF" w:fill="auto"/>
            <w:vAlign w:val="top"/>
          </w:tcPr>
          <w:p w14:paraId="6E2A1D2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25~250bpm，分辨率1bpm，精度±1%或±2bpm（取较大值）。</w:t>
            </w:r>
          </w:p>
        </w:tc>
      </w:tr>
      <w:tr w14:paraId="5D31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493621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1693" w:type="dxa"/>
            <w:shd w:val="solid" w:color="FFFFFF" w:fill="auto"/>
            <w:vAlign w:val="top"/>
          </w:tcPr>
          <w:p w14:paraId="3373DB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心电波形分析</w:t>
            </w:r>
          </w:p>
        </w:tc>
        <w:tc>
          <w:tcPr>
            <w:tcW w:w="4941" w:type="dxa"/>
            <w:shd w:val="solid" w:color="FFFFFF" w:fill="auto"/>
            <w:vAlign w:val="top"/>
          </w:tcPr>
          <w:p w14:paraId="7163FC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实时采集心电波形，具备异常波形自动识别、记录及报警功能。</w:t>
            </w:r>
          </w:p>
        </w:tc>
      </w:tr>
      <w:tr w14:paraId="14E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B34D01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1693" w:type="dxa"/>
            <w:shd w:val="solid" w:color="FFFFFF" w:fill="auto"/>
            <w:vAlign w:val="top"/>
          </w:tcPr>
          <w:p w14:paraId="259B766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心率精度</w:t>
            </w:r>
          </w:p>
        </w:tc>
        <w:tc>
          <w:tcPr>
            <w:tcW w:w="4941" w:type="dxa"/>
            <w:shd w:val="solid" w:color="FFFFFF" w:fill="auto"/>
            <w:vAlign w:val="top"/>
          </w:tcPr>
          <w:p w14:paraId="27A72B7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误差≤±10%或±5bpm（取较大值）。</w:t>
            </w:r>
          </w:p>
        </w:tc>
      </w:tr>
      <w:tr w14:paraId="0C6C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7FCBA5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693" w:type="dxa"/>
            <w:shd w:val="solid" w:color="FFFFFF" w:fill="auto"/>
            <w:vAlign w:val="top"/>
          </w:tcPr>
          <w:p w14:paraId="4FB511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心电缆线长度</w:t>
            </w:r>
          </w:p>
        </w:tc>
        <w:tc>
          <w:tcPr>
            <w:tcW w:w="4941" w:type="dxa"/>
            <w:shd w:val="solid" w:color="FFFFFF" w:fill="auto"/>
            <w:vAlign w:val="top"/>
          </w:tcPr>
          <w:p w14:paraId="4BBECC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≥1.7m。</w:t>
            </w:r>
          </w:p>
        </w:tc>
      </w:tr>
      <w:tr w14:paraId="405B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3007B1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 脉搏血氧饱和度仪</w:t>
            </w:r>
          </w:p>
        </w:tc>
        <w:tc>
          <w:tcPr>
            <w:tcW w:w="1693" w:type="dxa"/>
            <w:shd w:val="solid" w:color="FFFFFF" w:fill="auto"/>
            <w:vAlign w:val="top"/>
          </w:tcPr>
          <w:p w14:paraId="266B27FF">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50D057C6">
            <w:pPr>
              <w:spacing w:beforeLines="0" w:afterLines="0"/>
              <w:jc w:val="left"/>
              <w:rPr>
                <w:rFonts w:hint="default" w:ascii="Segoe UI" w:hAnsi="Segoe UI" w:eastAsia="Segoe UI" w:cstheme="minorBidi"/>
                <w:color w:val="000000"/>
                <w:kern w:val="2"/>
                <w:sz w:val="22"/>
                <w:szCs w:val="24"/>
                <w:lang w:val="en-US" w:eastAsia="zh-CN" w:bidi="ar-SA"/>
              </w:rPr>
            </w:pPr>
          </w:p>
        </w:tc>
      </w:tr>
      <w:tr w14:paraId="04C4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17B025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1693" w:type="dxa"/>
            <w:shd w:val="solid" w:color="FFFFFF" w:fill="auto"/>
            <w:vAlign w:val="top"/>
          </w:tcPr>
          <w:p w14:paraId="23E008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血氧测量范围</w:t>
            </w:r>
          </w:p>
        </w:tc>
        <w:tc>
          <w:tcPr>
            <w:tcW w:w="4941" w:type="dxa"/>
            <w:shd w:val="solid" w:color="FFFFFF" w:fill="auto"/>
            <w:vAlign w:val="top"/>
          </w:tcPr>
          <w:p w14:paraId="4B6115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35%~100%，精度±2%（80%~100%范围内）。</w:t>
            </w:r>
          </w:p>
        </w:tc>
      </w:tr>
      <w:tr w14:paraId="054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5008A94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1693" w:type="dxa"/>
            <w:shd w:val="solid" w:color="FFFFFF" w:fill="auto"/>
            <w:vAlign w:val="top"/>
          </w:tcPr>
          <w:p w14:paraId="7F4DF4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数据更新周期</w:t>
            </w:r>
          </w:p>
        </w:tc>
        <w:tc>
          <w:tcPr>
            <w:tcW w:w="4941" w:type="dxa"/>
            <w:shd w:val="solid" w:color="FFFFFF" w:fill="auto"/>
            <w:vAlign w:val="top"/>
          </w:tcPr>
          <w:p w14:paraId="6BF985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≤1.5秒。</w:t>
            </w:r>
          </w:p>
        </w:tc>
      </w:tr>
      <w:tr w14:paraId="5432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6EF9D7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1693" w:type="dxa"/>
            <w:shd w:val="solid" w:color="FFFFFF" w:fill="auto"/>
            <w:vAlign w:val="top"/>
          </w:tcPr>
          <w:p w14:paraId="521B24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血氧探头导线长度</w:t>
            </w:r>
          </w:p>
        </w:tc>
        <w:tc>
          <w:tcPr>
            <w:tcW w:w="4941" w:type="dxa"/>
            <w:shd w:val="solid" w:color="FFFFFF" w:fill="auto"/>
            <w:vAlign w:val="top"/>
          </w:tcPr>
          <w:p w14:paraId="003A27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≥1.3m。</w:t>
            </w:r>
          </w:p>
        </w:tc>
      </w:tr>
      <w:tr w14:paraId="58C1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699457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三、配置清单</w:t>
            </w:r>
          </w:p>
        </w:tc>
        <w:tc>
          <w:tcPr>
            <w:tcW w:w="1693" w:type="dxa"/>
            <w:shd w:val="solid" w:color="FFFFFF" w:fill="auto"/>
            <w:vAlign w:val="top"/>
          </w:tcPr>
          <w:p w14:paraId="6468B85F">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425C212D">
            <w:pPr>
              <w:spacing w:beforeLines="0" w:afterLines="0"/>
              <w:jc w:val="left"/>
              <w:rPr>
                <w:rFonts w:hint="default" w:ascii="Segoe UI" w:hAnsi="Segoe UI" w:eastAsia="Segoe UI" w:cstheme="minorBidi"/>
                <w:color w:val="000000"/>
                <w:kern w:val="2"/>
                <w:sz w:val="22"/>
                <w:szCs w:val="24"/>
                <w:lang w:val="en-US" w:eastAsia="zh-CN" w:bidi="ar-SA"/>
              </w:rPr>
            </w:pPr>
          </w:p>
        </w:tc>
      </w:tr>
      <w:tr w14:paraId="0DB3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76F2B7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c>
          <w:tcPr>
            <w:tcW w:w="1693" w:type="dxa"/>
            <w:shd w:val="solid" w:color="FFFFFF" w:fill="auto"/>
            <w:vAlign w:val="top"/>
          </w:tcPr>
          <w:p w14:paraId="4F587C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六分钟步行试验智能监测分析平台（平板端）</w:t>
            </w:r>
          </w:p>
        </w:tc>
        <w:tc>
          <w:tcPr>
            <w:tcW w:w="4941" w:type="dxa"/>
            <w:shd w:val="solid" w:color="FFFFFF" w:fill="auto"/>
            <w:vAlign w:val="top"/>
          </w:tcPr>
          <w:p w14:paraId="0354FF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524F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4C74F7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w:t>
            </w:r>
          </w:p>
        </w:tc>
        <w:tc>
          <w:tcPr>
            <w:tcW w:w="1693" w:type="dxa"/>
            <w:shd w:val="solid" w:color="FFFFFF" w:fill="auto"/>
            <w:vAlign w:val="top"/>
          </w:tcPr>
          <w:p w14:paraId="409900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多参数监护仪（含血氧探头+血压袖带+心电电缆）</w:t>
            </w:r>
          </w:p>
        </w:tc>
        <w:tc>
          <w:tcPr>
            <w:tcW w:w="4941" w:type="dxa"/>
            <w:shd w:val="solid" w:color="FFFFFF" w:fill="auto"/>
            <w:vAlign w:val="top"/>
          </w:tcPr>
          <w:p w14:paraId="63B54A8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04AD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B0D9B1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27</w:t>
            </w:r>
          </w:p>
        </w:tc>
        <w:tc>
          <w:tcPr>
            <w:tcW w:w="1693" w:type="dxa"/>
            <w:shd w:val="solid" w:color="FFFFFF" w:fill="auto"/>
            <w:vAlign w:val="top"/>
          </w:tcPr>
          <w:p w14:paraId="7FFFD3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平板电脑</w:t>
            </w:r>
          </w:p>
        </w:tc>
        <w:tc>
          <w:tcPr>
            <w:tcW w:w="4941" w:type="dxa"/>
            <w:shd w:val="solid" w:color="FFFFFF" w:fill="auto"/>
            <w:vAlign w:val="top"/>
          </w:tcPr>
          <w:p w14:paraId="78A6234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1台</w:t>
            </w:r>
          </w:p>
        </w:tc>
      </w:tr>
      <w:tr w14:paraId="0E11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F3A2BB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28</w:t>
            </w:r>
          </w:p>
        </w:tc>
        <w:tc>
          <w:tcPr>
            <w:tcW w:w="1693" w:type="dxa"/>
            <w:shd w:val="solid" w:color="FFFFFF" w:fill="auto"/>
            <w:vAlign w:val="top"/>
          </w:tcPr>
          <w:p w14:paraId="7069C2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步行包</w:t>
            </w:r>
          </w:p>
        </w:tc>
        <w:tc>
          <w:tcPr>
            <w:tcW w:w="4941" w:type="dxa"/>
            <w:shd w:val="solid" w:color="FFFFFF" w:fill="auto"/>
            <w:vAlign w:val="top"/>
          </w:tcPr>
          <w:p w14:paraId="4E0306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1个</w:t>
            </w:r>
          </w:p>
        </w:tc>
      </w:tr>
      <w:tr w14:paraId="3B61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5BD9A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29</w:t>
            </w:r>
          </w:p>
        </w:tc>
        <w:tc>
          <w:tcPr>
            <w:tcW w:w="1693" w:type="dxa"/>
            <w:shd w:val="solid" w:color="FFFFFF" w:fill="auto"/>
            <w:vAlign w:val="top"/>
          </w:tcPr>
          <w:p w14:paraId="0559EE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标识贴</w:t>
            </w:r>
          </w:p>
        </w:tc>
        <w:tc>
          <w:tcPr>
            <w:tcW w:w="4941" w:type="dxa"/>
            <w:shd w:val="solid" w:color="FFFFFF" w:fill="auto"/>
            <w:vAlign w:val="top"/>
          </w:tcPr>
          <w:p w14:paraId="38E912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3F86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tcPr>
          <w:p w14:paraId="21E42B78">
            <w:pPr>
              <w:jc w:val="both"/>
              <w:rPr>
                <w:rFonts w:hint="default"/>
                <w:sz w:val="28"/>
                <w:szCs w:val="36"/>
                <w:vertAlign w:val="baseline"/>
                <w:lang w:val="en-US" w:eastAsia="zh-CN"/>
              </w:rPr>
            </w:pPr>
            <w:r>
              <w:rPr>
                <w:rFonts w:hint="eastAsia"/>
                <w:sz w:val="28"/>
                <w:szCs w:val="36"/>
                <w:vertAlign w:val="baseline"/>
                <w:lang w:val="en-US" w:eastAsia="zh-CN"/>
              </w:rPr>
              <w:t>四</w:t>
            </w:r>
          </w:p>
        </w:tc>
        <w:tc>
          <w:tcPr>
            <w:tcW w:w="1693" w:type="dxa"/>
          </w:tcPr>
          <w:p w14:paraId="60BAF1B5">
            <w:pPr>
              <w:jc w:val="both"/>
              <w:rPr>
                <w:rFonts w:hint="default"/>
                <w:sz w:val="28"/>
                <w:szCs w:val="36"/>
                <w:vertAlign w:val="baseline"/>
                <w:lang w:val="en-US" w:eastAsia="zh-CN"/>
              </w:rPr>
            </w:pPr>
            <w:r>
              <w:rPr>
                <w:rFonts w:hint="eastAsia"/>
                <w:sz w:val="28"/>
                <w:szCs w:val="36"/>
                <w:vertAlign w:val="baseline"/>
                <w:lang w:val="en-US" w:eastAsia="zh-CN"/>
              </w:rPr>
              <w:t>质保期</w:t>
            </w:r>
          </w:p>
        </w:tc>
        <w:tc>
          <w:tcPr>
            <w:tcW w:w="4941" w:type="dxa"/>
          </w:tcPr>
          <w:p w14:paraId="2410F069">
            <w:pPr>
              <w:jc w:val="both"/>
              <w:rPr>
                <w:rFonts w:hint="default" w:asciiTheme="minorAscii" w:hAnsiTheme="minorAscii" w:eastAsiaTheme="minorEastAsia"/>
                <w:sz w:val="28"/>
                <w:szCs w:val="36"/>
                <w:vertAlign w:val="baseline"/>
                <w:lang w:val="en-US" w:eastAsia="zh-CN"/>
              </w:rPr>
            </w:pPr>
            <w:r>
              <w:rPr>
                <w:rFonts w:hint="eastAsia"/>
                <w:sz w:val="28"/>
                <w:szCs w:val="36"/>
                <w:vertAlign w:val="baseline"/>
                <w:lang w:val="en-US" w:eastAsia="zh-CN"/>
              </w:rPr>
              <w:t>整机原厂质保≥3年</w:t>
            </w:r>
          </w:p>
        </w:tc>
      </w:tr>
    </w:tbl>
    <w:p w14:paraId="418FB439"/>
    <w:p w14:paraId="00821C53"/>
    <w:p w14:paraId="7DAA031E"/>
    <w:p w14:paraId="7291A8B8">
      <w:pPr>
        <w:jc w:val="center"/>
        <w:rPr>
          <w:rFonts w:hint="eastAsia"/>
          <w:b/>
          <w:bCs/>
          <w:sz w:val="28"/>
          <w:szCs w:val="28"/>
        </w:rPr>
      </w:pPr>
      <w:r>
        <w:rPr>
          <w:rFonts w:hint="eastAsia"/>
          <w:b/>
          <w:bCs/>
          <w:sz w:val="28"/>
          <w:szCs w:val="28"/>
          <w:lang w:val="en-US" w:eastAsia="zh-CN"/>
        </w:rPr>
        <w:t>17.</w:t>
      </w:r>
      <w:r>
        <w:rPr>
          <w:rFonts w:hint="eastAsia"/>
          <w:b/>
          <w:bCs/>
          <w:sz w:val="28"/>
          <w:szCs w:val="28"/>
        </w:rPr>
        <w:t>注射泵（第三类医疗器械管理双道微量注射泵）技术参数</w:t>
      </w:r>
    </w:p>
    <w:p w14:paraId="746F207B">
      <w:pPr>
        <w:jc w:val="both"/>
        <w:rPr>
          <w:rFonts w:hint="default" w:eastAsiaTheme="minorEastAsia"/>
          <w:sz w:val="28"/>
          <w:szCs w:val="28"/>
          <w:lang w:val="en-US" w:eastAsia="zh-CN"/>
        </w:rPr>
      </w:pPr>
      <w:r>
        <w:rPr>
          <w:rFonts w:hint="eastAsia"/>
          <w:sz w:val="28"/>
          <w:szCs w:val="28"/>
          <w:lang w:val="en-US" w:eastAsia="zh-CN"/>
        </w:rPr>
        <w:t>数量：3台（下表为单台技术参数）</w:t>
      </w:r>
    </w:p>
    <w:tbl>
      <w:tblPr>
        <w:tblStyle w:val="4"/>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268"/>
        <w:gridCol w:w="5720"/>
      </w:tblGrid>
      <w:tr w14:paraId="412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6D88B74">
            <w:pPr>
              <w:jc w:val="left"/>
            </w:pPr>
            <w:r>
              <w:t>序号</w:t>
            </w:r>
          </w:p>
        </w:tc>
        <w:tc>
          <w:tcPr>
            <w:tcW w:w="2268" w:type="dxa"/>
          </w:tcPr>
          <w:p w14:paraId="1DFD035E">
            <w:pPr>
              <w:jc w:val="left"/>
            </w:pPr>
            <w:r>
              <w:t>技术规格</w:t>
            </w:r>
          </w:p>
        </w:tc>
        <w:tc>
          <w:tcPr>
            <w:tcW w:w="5720" w:type="dxa"/>
          </w:tcPr>
          <w:p w14:paraId="745BEB4B">
            <w:pPr>
              <w:jc w:val="left"/>
            </w:pPr>
            <w:r>
              <w:t>技术要求</w:t>
            </w:r>
          </w:p>
        </w:tc>
      </w:tr>
      <w:tr w14:paraId="3AE1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9D60082">
            <w:pPr>
              <w:jc w:val="left"/>
            </w:pPr>
            <w:r>
              <w:rPr>
                <w:rFonts w:hint="eastAsia"/>
              </w:rPr>
              <w:t>1</w:t>
            </w:r>
          </w:p>
        </w:tc>
        <w:tc>
          <w:tcPr>
            <w:tcW w:w="2268" w:type="dxa"/>
          </w:tcPr>
          <w:p w14:paraId="65E7C78E">
            <w:pPr>
              <w:jc w:val="left"/>
            </w:pPr>
            <w:r>
              <w:t>通道数</w:t>
            </w:r>
          </w:p>
        </w:tc>
        <w:tc>
          <w:tcPr>
            <w:tcW w:w="5720" w:type="dxa"/>
          </w:tcPr>
          <w:p w14:paraId="78475912">
            <w:pPr>
              <w:jc w:val="left"/>
              <w:rPr>
                <w:color w:val="FF0000"/>
              </w:rPr>
            </w:pPr>
            <w:r>
              <w:rPr>
                <w:rFonts w:hint="eastAsia"/>
                <w:color w:val="FF0000"/>
              </w:rPr>
              <w:t>两个通道独立电源控制</w:t>
            </w:r>
          </w:p>
        </w:tc>
      </w:tr>
      <w:tr w14:paraId="4F89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A2A62D5">
            <w:pPr>
              <w:jc w:val="left"/>
            </w:pPr>
            <w:r>
              <w:rPr>
                <w:rFonts w:hint="eastAsia"/>
              </w:rPr>
              <w:t>2</w:t>
            </w:r>
          </w:p>
        </w:tc>
        <w:tc>
          <w:tcPr>
            <w:tcW w:w="2268" w:type="dxa"/>
            <w:vAlign w:val="center"/>
          </w:tcPr>
          <w:p w14:paraId="0BF6A546">
            <w:pPr>
              <w:jc w:val="left"/>
            </w:pPr>
            <w:r>
              <w:rPr>
                <w:rFonts w:hint="eastAsia"/>
              </w:rPr>
              <w:t>注射速度设定范围</w:t>
            </w:r>
          </w:p>
        </w:tc>
        <w:tc>
          <w:tcPr>
            <w:tcW w:w="5720" w:type="dxa"/>
            <w:vAlign w:val="center"/>
          </w:tcPr>
          <w:p w14:paraId="4E4DAC62">
            <w:pPr>
              <w:jc w:val="left"/>
            </w:pPr>
            <w:r>
              <w:rPr>
                <w:rFonts w:hint="eastAsia"/>
              </w:rPr>
              <w:t>0.1-100.0ml/h（5ml注射器）</w:t>
            </w:r>
          </w:p>
          <w:p w14:paraId="1B3EA497">
            <w:pPr>
              <w:jc w:val="left"/>
            </w:pPr>
            <w:r>
              <w:rPr>
                <w:rFonts w:hint="eastAsia"/>
              </w:rPr>
              <w:t>0.1-300.0ml/h（10ml注射器）</w:t>
            </w:r>
          </w:p>
          <w:p w14:paraId="55C2CD07">
            <w:pPr>
              <w:jc w:val="left"/>
            </w:pPr>
            <w:r>
              <w:rPr>
                <w:rFonts w:hint="eastAsia"/>
              </w:rPr>
              <w:t>0.1-600.0ml/h（20ml注射器）</w:t>
            </w:r>
          </w:p>
          <w:p w14:paraId="7E77BD62">
            <w:pPr>
              <w:jc w:val="left"/>
            </w:pPr>
            <w:r>
              <w:rPr>
                <w:rFonts w:hint="eastAsia"/>
              </w:rPr>
              <w:t>0.1-900.0ml/h（30ml注射器）</w:t>
            </w:r>
          </w:p>
          <w:p w14:paraId="43FD989F">
            <w:pPr>
              <w:jc w:val="left"/>
            </w:pPr>
            <w:r>
              <w:rPr>
                <w:rFonts w:hint="eastAsia"/>
              </w:rPr>
              <w:t>0.1-2000.0ml/h（50（60）ml注射器），最小增量0.01ml；</w:t>
            </w:r>
          </w:p>
        </w:tc>
      </w:tr>
      <w:tr w14:paraId="7553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B564EC8">
            <w:pPr>
              <w:jc w:val="left"/>
            </w:pPr>
            <w:r>
              <w:rPr>
                <w:rFonts w:hint="eastAsia"/>
              </w:rPr>
              <w:t>3</w:t>
            </w:r>
          </w:p>
        </w:tc>
        <w:tc>
          <w:tcPr>
            <w:tcW w:w="2268" w:type="dxa"/>
            <w:vAlign w:val="center"/>
          </w:tcPr>
          <w:p w14:paraId="126F3C2E">
            <w:pPr>
              <w:jc w:val="left"/>
            </w:pPr>
            <w:r>
              <w:rPr>
                <w:rFonts w:hint="eastAsia"/>
              </w:rPr>
              <w:t>预置量设定范围</w:t>
            </w:r>
          </w:p>
        </w:tc>
        <w:tc>
          <w:tcPr>
            <w:tcW w:w="5720" w:type="dxa"/>
            <w:vAlign w:val="center"/>
          </w:tcPr>
          <w:p w14:paraId="16C5F78A">
            <w:pPr>
              <w:jc w:val="left"/>
            </w:pPr>
            <w:r>
              <w:rPr>
                <w:rFonts w:hint="eastAsia"/>
              </w:rPr>
              <w:t>0.10～99.99ml（最小增量0.01ml）</w:t>
            </w:r>
          </w:p>
          <w:p w14:paraId="41AD3246">
            <w:pPr>
              <w:jc w:val="left"/>
            </w:pPr>
            <w:r>
              <w:rPr>
                <w:rFonts w:hint="eastAsia"/>
              </w:rPr>
              <w:t>100.0～999.9ml（最小增量0.1ml）</w:t>
            </w:r>
          </w:p>
          <w:p w14:paraId="63306CF6">
            <w:pPr>
              <w:jc w:val="left"/>
            </w:pPr>
            <w:r>
              <w:rPr>
                <w:rFonts w:hint="eastAsia"/>
              </w:rPr>
              <w:t>1000～9999ml（最小增量1ml）</w:t>
            </w:r>
          </w:p>
        </w:tc>
      </w:tr>
      <w:tr w14:paraId="6A74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D80953D">
            <w:pPr>
              <w:jc w:val="left"/>
            </w:pPr>
            <w:r>
              <w:rPr>
                <w:rFonts w:hint="eastAsia"/>
              </w:rPr>
              <w:t>4</w:t>
            </w:r>
          </w:p>
        </w:tc>
        <w:tc>
          <w:tcPr>
            <w:tcW w:w="2268" w:type="dxa"/>
            <w:vAlign w:val="center"/>
          </w:tcPr>
          <w:p w14:paraId="4E574054">
            <w:pPr>
              <w:jc w:val="left"/>
            </w:pPr>
            <w:r>
              <w:rPr>
                <w:rFonts w:hint="eastAsia"/>
              </w:rPr>
              <w:t>快进操作范围</w:t>
            </w:r>
          </w:p>
        </w:tc>
        <w:tc>
          <w:tcPr>
            <w:tcW w:w="5720" w:type="dxa"/>
            <w:vAlign w:val="center"/>
          </w:tcPr>
          <w:p w14:paraId="64F5744A">
            <w:pPr>
              <w:jc w:val="left"/>
            </w:pPr>
            <w:r>
              <w:rPr>
                <w:rFonts w:hint="eastAsia"/>
              </w:rPr>
              <w:t>0.1-100.0ml/h（5ml注射器）</w:t>
            </w:r>
          </w:p>
          <w:p w14:paraId="3617D9FE">
            <w:pPr>
              <w:jc w:val="left"/>
            </w:pPr>
            <w:r>
              <w:rPr>
                <w:rFonts w:hint="eastAsia"/>
              </w:rPr>
              <w:t>0.1-300.0ml/h（10ml注射器）</w:t>
            </w:r>
          </w:p>
          <w:p w14:paraId="79C12E73">
            <w:pPr>
              <w:jc w:val="left"/>
            </w:pPr>
            <w:r>
              <w:rPr>
                <w:rFonts w:hint="eastAsia"/>
              </w:rPr>
              <w:t>0.1-600.0ml/h（20ml注射器）</w:t>
            </w:r>
          </w:p>
          <w:p w14:paraId="17EDC555">
            <w:pPr>
              <w:jc w:val="left"/>
            </w:pPr>
            <w:r>
              <w:rPr>
                <w:rFonts w:hint="eastAsia"/>
              </w:rPr>
              <w:t>0.1-900.0ml/h（30ml注射器）</w:t>
            </w:r>
          </w:p>
          <w:p w14:paraId="502D95E5">
            <w:pPr>
              <w:jc w:val="left"/>
            </w:pPr>
            <w:r>
              <w:rPr>
                <w:rFonts w:hint="eastAsia"/>
              </w:rPr>
              <w:t>0.1-2000.0ml/h（50ml（60）注射器）</w:t>
            </w:r>
          </w:p>
        </w:tc>
      </w:tr>
      <w:tr w14:paraId="4EE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5333810">
            <w:pPr>
              <w:jc w:val="left"/>
            </w:pPr>
            <w:r>
              <w:rPr>
                <w:rFonts w:hint="eastAsia"/>
              </w:rPr>
              <w:t>5</w:t>
            </w:r>
          </w:p>
        </w:tc>
        <w:tc>
          <w:tcPr>
            <w:tcW w:w="2268" w:type="dxa"/>
            <w:vAlign w:val="center"/>
          </w:tcPr>
          <w:p w14:paraId="69161800">
            <w:pPr>
              <w:jc w:val="left"/>
            </w:pPr>
            <w:r>
              <w:rPr>
                <w:rFonts w:hint="eastAsia"/>
              </w:rPr>
              <w:t>精度范围</w:t>
            </w:r>
          </w:p>
        </w:tc>
        <w:tc>
          <w:tcPr>
            <w:tcW w:w="5720" w:type="dxa"/>
            <w:vAlign w:val="center"/>
          </w:tcPr>
          <w:p w14:paraId="159DC2FC">
            <w:pPr>
              <w:jc w:val="left"/>
            </w:pPr>
            <w:r>
              <w:t>注射精度</w:t>
            </w:r>
            <w:r>
              <w:rPr>
                <w:rFonts w:hint="eastAsia"/>
              </w:rPr>
              <w:t>≤</w:t>
            </w:r>
            <w:r>
              <w:t>±</w:t>
            </w:r>
            <w:r>
              <w:rPr>
                <w:rFonts w:hint="eastAsia"/>
              </w:rPr>
              <w:t>2</w:t>
            </w:r>
            <w:r>
              <w:t>%</w:t>
            </w:r>
            <w:r>
              <w:rPr>
                <w:rFonts w:hint="eastAsia"/>
              </w:rPr>
              <w:t>；机械精度≤</w:t>
            </w:r>
            <w:r>
              <w:t>±</w:t>
            </w:r>
            <w:r>
              <w:rPr>
                <w:rFonts w:hint="eastAsia"/>
              </w:rPr>
              <w:t>0.5</w:t>
            </w:r>
            <w:r>
              <w:t>%</w:t>
            </w:r>
            <w:r>
              <w:rPr>
                <w:rFonts w:hint="eastAsia"/>
              </w:rPr>
              <w:t>；</w:t>
            </w:r>
          </w:p>
        </w:tc>
      </w:tr>
      <w:tr w14:paraId="6361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28BDD65">
            <w:pPr>
              <w:jc w:val="left"/>
            </w:pPr>
            <w:r>
              <w:rPr>
                <w:rFonts w:hint="eastAsia"/>
              </w:rPr>
              <w:t>6</w:t>
            </w:r>
          </w:p>
        </w:tc>
        <w:tc>
          <w:tcPr>
            <w:tcW w:w="2268" w:type="dxa"/>
            <w:vAlign w:val="center"/>
          </w:tcPr>
          <w:p w14:paraId="547F51E4">
            <w:pPr>
              <w:jc w:val="left"/>
            </w:pPr>
            <w:r>
              <w:rPr>
                <w:rFonts w:hint="eastAsia"/>
              </w:rPr>
              <w:t>注射总量显示范围</w:t>
            </w:r>
          </w:p>
        </w:tc>
        <w:tc>
          <w:tcPr>
            <w:tcW w:w="5720" w:type="dxa"/>
            <w:vAlign w:val="center"/>
          </w:tcPr>
          <w:p w14:paraId="19AAD53F">
            <w:pPr>
              <w:jc w:val="left"/>
            </w:pPr>
            <w:r>
              <w:rPr>
                <w:rFonts w:hint="eastAsia"/>
              </w:rPr>
              <w:t>0-9999ml</w:t>
            </w:r>
          </w:p>
        </w:tc>
      </w:tr>
      <w:tr w14:paraId="0C7C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62B4C8A">
            <w:pPr>
              <w:jc w:val="left"/>
            </w:pPr>
            <w:r>
              <w:rPr>
                <w:rFonts w:hint="eastAsia"/>
              </w:rPr>
              <w:t>7</w:t>
            </w:r>
          </w:p>
        </w:tc>
        <w:tc>
          <w:tcPr>
            <w:tcW w:w="2268" w:type="dxa"/>
            <w:vAlign w:val="center"/>
          </w:tcPr>
          <w:p w14:paraId="4D911BE9">
            <w:pPr>
              <w:jc w:val="left"/>
            </w:pPr>
            <w:r>
              <w:rPr>
                <w:rFonts w:hint="eastAsia"/>
              </w:rPr>
              <w:t>注射器规格</w:t>
            </w:r>
          </w:p>
        </w:tc>
        <w:tc>
          <w:tcPr>
            <w:tcW w:w="5720" w:type="dxa"/>
            <w:vAlign w:val="center"/>
          </w:tcPr>
          <w:p w14:paraId="1B353EEA">
            <w:pPr>
              <w:jc w:val="left"/>
            </w:pPr>
            <w:r>
              <w:rPr>
                <w:rFonts w:hint="eastAsia"/>
              </w:rPr>
              <w:t>自动识别规格为5 ml 、10ml、20 ml、30 ml、50 ml或60 ml所有符合标准的注射器</w:t>
            </w:r>
          </w:p>
        </w:tc>
      </w:tr>
      <w:tr w14:paraId="6234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A4D2BC0">
            <w:pPr>
              <w:jc w:val="left"/>
            </w:pPr>
            <w:r>
              <w:rPr>
                <w:rFonts w:hint="eastAsia"/>
              </w:rPr>
              <w:t>8</w:t>
            </w:r>
          </w:p>
        </w:tc>
        <w:tc>
          <w:tcPr>
            <w:tcW w:w="2268" w:type="dxa"/>
            <w:vAlign w:val="center"/>
          </w:tcPr>
          <w:p w14:paraId="69AA308F">
            <w:pPr>
              <w:jc w:val="left"/>
            </w:pPr>
            <w:r>
              <w:rPr>
                <w:rFonts w:hint="eastAsia"/>
              </w:rPr>
              <w:t>KVO速度</w:t>
            </w:r>
          </w:p>
        </w:tc>
        <w:tc>
          <w:tcPr>
            <w:tcW w:w="5720" w:type="dxa"/>
            <w:vAlign w:val="center"/>
          </w:tcPr>
          <w:p w14:paraId="710D025E">
            <w:pPr>
              <w:jc w:val="left"/>
            </w:pPr>
            <w:r>
              <w:rPr>
                <w:rFonts w:hint="eastAsia"/>
              </w:rPr>
              <w:t>0.1-5ml/h可调，KVO设置为0时关闭KVO</w:t>
            </w:r>
          </w:p>
        </w:tc>
      </w:tr>
      <w:tr w14:paraId="4A0A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0BE6159">
            <w:pPr>
              <w:jc w:val="left"/>
            </w:pPr>
            <w:r>
              <w:rPr>
                <w:rFonts w:hint="eastAsia"/>
              </w:rPr>
              <w:t>9</w:t>
            </w:r>
          </w:p>
        </w:tc>
        <w:tc>
          <w:tcPr>
            <w:tcW w:w="2268" w:type="dxa"/>
            <w:vAlign w:val="center"/>
          </w:tcPr>
          <w:p w14:paraId="1BB4D139">
            <w:pPr>
              <w:jc w:val="left"/>
            </w:pPr>
            <w:r>
              <w:rPr>
                <w:rFonts w:hint="eastAsia"/>
              </w:rPr>
              <w:t>添加名称</w:t>
            </w:r>
          </w:p>
        </w:tc>
        <w:tc>
          <w:tcPr>
            <w:tcW w:w="5720" w:type="dxa"/>
            <w:vAlign w:val="center"/>
          </w:tcPr>
          <w:p w14:paraId="3D1F0708">
            <w:pPr>
              <w:jc w:val="left"/>
            </w:pPr>
            <w:r>
              <w:rPr>
                <w:rFonts w:hint="eastAsia"/>
              </w:rPr>
              <w:t>无需额外工具和设备，可直接在注射泵上添加注射器品牌名称，可以选择耗材品牌、规格、型号；如需增加其他品牌注射器，医院可联系设备厂家，由原厂工程师进行设定、测试，以保证注射精度；</w:t>
            </w:r>
          </w:p>
        </w:tc>
      </w:tr>
      <w:tr w14:paraId="7CDA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29546B5">
            <w:pPr>
              <w:jc w:val="left"/>
            </w:pPr>
            <w:r>
              <w:rPr>
                <w:rFonts w:hint="eastAsia"/>
              </w:rPr>
              <w:t>10</w:t>
            </w:r>
          </w:p>
        </w:tc>
        <w:tc>
          <w:tcPr>
            <w:tcW w:w="2268" w:type="dxa"/>
            <w:vAlign w:val="center"/>
          </w:tcPr>
          <w:p w14:paraId="24C3A48A">
            <w:pPr>
              <w:jc w:val="left"/>
            </w:pPr>
            <w:r>
              <w:rPr>
                <w:rFonts w:hint="eastAsia"/>
              </w:rPr>
              <w:t>注射模式</w:t>
            </w:r>
          </w:p>
        </w:tc>
        <w:tc>
          <w:tcPr>
            <w:tcW w:w="5720" w:type="dxa"/>
            <w:vAlign w:val="center"/>
          </w:tcPr>
          <w:p w14:paraId="2196DEB6">
            <w:pPr>
              <w:jc w:val="left"/>
            </w:pPr>
            <w:r>
              <w:rPr>
                <w:rFonts w:hint="eastAsia"/>
              </w:rPr>
              <w:t>≥9种注射模式可选：速度模式、时间模式、体重模式、梯度模式、首剂量模式、序列模式、TIVA模式、</w:t>
            </w:r>
            <w:r>
              <w:rPr>
                <w:rFonts w:hint="eastAsia"/>
                <w:color w:val="FF0000"/>
              </w:rPr>
              <w:t>微量模式</w:t>
            </w:r>
            <w:r>
              <w:rPr>
                <w:rFonts w:hint="eastAsia"/>
              </w:rPr>
              <w:t>、级联模式等</w:t>
            </w:r>
          </w:p>
        </w:tc>
      </w:tr>
      <w:tr w14:paraId="2B26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7F8E26D">
            <w:pPr>
              <w:jc w:val="left"/>
            </w:pPr>
            <w:r>
              <w:rPr>
                <w:rFonts w:hint="eastAsia"/>
              </w:rPr>
              <w:t>11</w:t>
            </w:r>
          </w:p>
        </w:tc>
        <w:tc>
          <w:tcPr>
            <w:tcW w:w="2268" w:type="dxa"/>
            <w:vAlign w:val="center"/>
          </w:tcPr>
          <w:p w14:paraId="533CA52E">
            <w:pPr>
              <w:jc w:val="left"/>
            </w:pPr>
            <w:r>
              <w:rPr>
                <w:rFonts w:hint="eastAsia"/>
              </w:rPr>
              <w:t>级联模式</w:t>
            </w:r>
          </w:p>
        </w:tc>
        <w:tc>
          <w:tcPr>
            <w:tcW w:w="5720" w:type="dxa"/>
            <w:vAlign w:val="center"/>
          </w:tcPr>
          <w:p w14:paraId="79B0FCE4">
            <w:pPr>
              <w:jc w:val="left"/>
            </w:pPr>
            <w:r>
              <w:rPr>
                <w:rFonts w:hint="eastAsia"/>
              </w:rPr>
              <w:t>两个通道同时开启，具有级联模式</w:t>
            </w:r>
          </w:p>
        </w:tc>
      </w:tr>
      <w:tr w14:paraId="6CB0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A706CB6">
            <w:pPr>
              <w:jc w:val="left"/>
            </w:pPr>
            <w:r>
              <w:rPr>
                <w:rFonts w:hint="eastAsia"/>
              </w:rPr>
              <w:t>12</w:t>
            </w:r>
          </w:p>
        </w:tc>
        <w:tc>
          <w:tcPr>
            <w:tcW w:w="2268" w:type="dxa"/>
            <w:vAlign w:val="center"/>
          </w:tcPr>
          <w:p w14:paraId="2876B591">
            <w:pPr>
              <w:jc w:val="left"/>
            </w:pPr>
            <w:r>
              <w:rPr>
                <w:rFonts w:hint="eastAsia"/>
              </w:rPr>
              <w:t>屏幕</w:t>
            </w:r>
          </w:p>
        </w:tc>
        <w:tc>
          <w:tcPr>
            <w:tcW w:w="5720" w:type="dxa"/>
            <w:vAlign w:val="center"/>
          </w:tcPr>
          <w:p w14:paraId="489DB850">
            <w:pPr>
              <w:jc w:val="left"/>
            </w:pPr>
            <w:r>
              <w:rPr>
                <w:rFonts w:hint="eastAsia"/>
              </w:rPr>
              <w:t>≥3.5英寸触摸屏操作</w:t>
            </w:r>
          </w:p>
        </w:tc>
      </w:tr>
      <w:tr w14:paraId="57C1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6355ADF2">
            <w:pPr>
              <w:jc w:val="left"/>
            </w:pPr>
            <w:r>
              <w:rPr>
                <w:rFonts w:hint="eastAsia"/>
              </w:rPr>
              <w:t>13</w:t>
            </w:r>
          </w:p>
        </w:tc>
        <w:tc>
          <w:tcPr>
            <w:tcW w:w="2268" w:type="dxa"/>
            <w:vAlign w:val="center"/>
          </w:tcPr>
          <w:p w14:paraId="46689957">
            <w:pPr>
              <w:jc w:val="left"/>
            </w:pPr>
            <w:r>
              <w:rPr>
                <w:rFonts w:hint="eastAsia"/>
              </w:rPr>
              <w:t>界面</w:t>
            </w:r>
          </w:p>
        </w:tc>
        <w:tc>
          <w:tcPr>
            <w:tcW w:w="5720" w:type="dxa"/>
            <w:vAlign w:val="center"/>
          </w:tcPr>
          <w:p w14:paraId="6E61AF2E">
            <w:pPr>
              <w:jc w:val="left"/>
            </w:pPr>
            <w:r>
              <w:rPr>
                <w:rFonts w:hint="eastAsia"/>
              </w:rPr>
              <w:t>全中文显示，方便快捷的人机操作界面</w:t>
            </w:r>
          </w:p>
        </w:tc>
      </w:tr>
      <w:tr w14:paraId="5C47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661A359">
            <w:pPr>
              <w:jc w:val="left"/>
            </w:pPr>
            <w:r>
              <w:rPr>
                <w:rFonts w:hint="eastAsia"/>
              </w:rPr>
              <w:t>14</w:t>
            </w:r>
          </w:p>
        </w:tc>
        <w:tc>
          <w:tcPr>
            <w:tcW w:w="2268" w:type="dxa"/>
            <w:vAlign w:val="center"/>
          </w:tcPr>
          <w:p w14:paraId="7509CC30">
            <w:pPr>
              <w:jc w:val="left"/>
            </w:pPr>
            <w:r>
              <w:rPr>
                <w:rFonts w:hint="eastAsia"/>
              </w:rPr>
              <w:t>药物库</w:t>
            </w:r>
          </w:p>
        </w:tc>
        <w:tc>
          <w:tcPr>
            <w:tcW w:w="5720" w:type="dxa"/>
            <w:vAlign w:val="center"/>
          </w:tcPr>
          <w:p w14:paraId="7EA55BEC">
            <w:pPr>
              <w:jc w:val="left"/>
            </w:pPr>
            <w:r>
              <w:rPr>
                <w:rFonts w:hint="eastAsia"/>
              </w:rPr>
              <w:t>内置药物库功能</w:t>
            </w:r>
          </w:p>
        </w:tc>
      </w:tr>
      <w:tr w14:paraId="6D3E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7136D69">
            <w:pPr>
              <w:jc w:val="left"/>
            </w:pPr>
            <w:r>
              <w:rPr>
                <w:rFonts w:hint="eastAsia"/>
              </w:rPr>
              <w:t>15</w:t>
            </w:r>
          </w:p>
        </w:tc>
        <w:tc>
          <w:tcPr>
            <w:tcW w:w="2268" w:type="dxa"/>
            <w:vAlign w:val="center"/>
          </w:tcPr>
          <w:p w14:paraId="41CF2243">
            <w:pPr>
              <w:jc w:val="left"/>
            </w:pPr>
            <w:r>
              <w:rPr>
                <w:rFonts w:hint="eastAsia"/>
                <w:color w:val="FF0000"/>
                <w:lang w:val="en-US" w:eastAsia="zh-CN"/>
              </w:rPr>
              <w:t>自带推头保护把手</w:t>
            </w:r>
          </w:p>
        </w:tc>
        <w:tc>
          <w:tcPr>
            <w:tcW w:w="5720" w:type="dxa"/>
            <w:vAlign w:val="center"/>
          </w:tcPr>
          <w:p w14:paraId="52CBA660">
            <w:pPr>
              <w:jc w:val="left"/>
            </w:pPr>
            <w:r>
              <w:rPr>
                <w:rFonts w:hint="eastAsia"/>
                <w:color w:val="FF0000"/>
              </w:rPr>
              <w:t>具备</w:t>
            </w:r>
          </w:p>
        </w:tc>
      </w:tr>
      <w:tr w14:paraId="6DAE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0D4F11C">
            <w:pPr>
              <w:jc w:val="left"/>
            </w:pPr>
            <w:r>
              <w:rPr>
                <w:rFonts w:hint="eastAsia"/>
              </w:rPr>
              <w:t>16</w:t>
            </w:r>
          </w:p>
        </w:tc>
        <w:tc>
          <w:tcPr>
            <w:tcW w:w="2268" w:type="dxa"/>
            <w:vAlign w:val="center"/>
          </w:tcPr>
          <w:p w14:paraId="280AA6EB">
            <w:pPr>
              <w:jc w:val="left"/>
            </w:pPr>
            <w:r>
              <w:rPr>
                <w:rFonts w:hint="eastAsia"/>
              </w:rPr>
              <w:t>压力报警</w:t>
            </w:r>
          </w:p>
        </w:tc>
        <w:tc>
          <w:tcPr>
            <w:tcW w:w="5720" w:type="dxa"/>
            <w:vAlign w:val="center"/>
          </w:tcPr>
          <w:p w14:paraId="1612D114">
            <w:pPr>
              <w:jc w:val="left"/>
            </w:pPr>
            <w:r>
              <w:rPr>
                <w:rFonts w:hint="eastAsia"/>
              </w:rPr>
              <w:t>阻塞压力报警</w:t>
            </w:r>
          </w:p>
        </w:tc>
      </w:tr>
      <w:tr w14:paraId="0FF2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A3BE01F">
            <w:pPr>
              <w:jc w:val="left"/>
            </w:pPr>
            <w:r>
              <w:rPr>
                <w:rFonts w:hint="eastAsia"/>
              </w:rPr>
              <w:t>17</w:t>
            </w:r>
          </w:p>
        </w:tc>
        <w:tc>
          <w:tcPr>
            <w:tcW w:w="2268" w:type="dxa"/>
            <w:vAlign w:val="center"/>
          </w:tcPr>
          <w:p w14:paraId="0546DF4E">
            <w:pPr>
              <w:jc w:val="left"/>
            </w:pPr>
            <w:r>
              <w:rPr>
                <w:rFonts w:hint="eastAsia"/>
              </w:rPr>
              <w:t>阻塞级别</w:t>
            </w:r>
          </w:p>
        </w:tc>
        <w:tc>
          <w:tcPr>
            <w:tcW w:w="5720" w:type="dxa"/>
            <w:vAlign w:val="center"/>
          </w:tcPr>
          <w:p w14:paraId="34E439E0">
            <w:pPr>
              <w:jc w:val="left"/>
            </w:pPr>
            <w:r>
              <w:rPr>
                <w:rFonts w:hint="eastAsia"/>
              </w:rPr>
              <w:t>225mmHg-975mmHg，11级可选择，动态显示管路的压力状态</w:t>
            </w:r>
          </w:p>
        </w:tc>
      </w:tr>
      <w:tr w14:paraId="50DF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2E41E558">
            <w:pPr>
              <w:jc w:val="left"/>
            </w:pPr>
            <w:r>
              <w:rPr>
                <w:rFonts w:hint="eastAsia"/>
              </w:rPr>
              <w:t>18</w:t>
            </w:r>
          </w:p>
        </w:tc>
        <w:tc>
          <w:tcPr>
            <w:tcW w:w="2268" w:type="dxa"/>
            <w:vAlign w:val="center"/>
          </w:tcPr>
          <w:p w14:paraId="43FFB38F">
            <w:pPr>
              <w:jc w:val="left"/>
            </w:pPr>
            <w:r>
              <w:rPr>
                <w:rFonts w:hint="eastAsia"/>
              </w:rPr>
              <w:t>预警功能</w:t>
            </w:r>
          </w:p>
        </w:tc>
        <w:tc>
          <w:tcPr>
            <w:tcW w:w="5720" w:type="dxa"/>
            <w:vAlign w:val="center"/>
          </w:tcPr>
          <w:p w14:paraId="72B41778">
            <w:pPr>
              <w:jc w:val="left"/>
            </w:pPr>
            <w:r>
              <w:rPr>
                <w:rFonts w:hint="eastAsia"/>
              </w:rPr>
              <w:t>具备阻塞前预计功能，当管路压力未触发阻塞报警时，泵可自动识别压力上升并在屏幕上进行提示</w:t>
            </w:r>
          </w:p>
        </w:tc>
      </w:tr>
      <w:tr w14:paraId="4A08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2F41F1D">
            <w:pPr>
              <w:jc w:val="left"/>
            </w:pPr>
            <w:r>
              <w:rPr>
                <w:rFonts w:hint="eastAsia"/>
              </w:rPr>
              <w:t>19</w:t>
            </w:r>
          </w:p>
        </w:tc>
        <w:tc>
          <w:tcPr>
            <w:tcW w:w="2268" w:type="dxa"/>
            <w:vAlign w:val="center"/>
          </w:tcPr>
          <w:p w14:paraId="0D2FDE4A">
            <w:pPr>
              <w:jc w:val="left"/>
            </w:pPr>
            <w:r>
              <w:rPr>
                <w:rFonts w:hint="eastAsia"/>
              </w:rPr>
              <w:t>注射精度校正功能</w:t>
            </w:r>
          </w:p>
        </w:tc>
        <w:tc>
          <w:tcPr>
            <w:tcW w:w="5720" w:type="dxa"/>
            <w:vAlign w:val="center"/>
          </w:tcPr>
          <w:p w14:paraId="2D4EE886">
            <w:pPr>
              <w:jc w:val="left"/>
            </w:pPr>
            <w:r>
              <w:rPr>
                <w:rFonts w:hint="eastAsia"/>
              </w:rPr>
              <w:t>具备</w:t>
            </w:r>
          </w:p>
        </w:tc>
      </w:tr>
      <w:tr w14:paraId="7DB5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A80B8F9">
            <w:pPr>
              <w:jc w:val="left"/>
            </w:pPr>
            <w:r>
              <w:rPr>
                <w:rFonts w:hint="eastAsia"/>
              </w:rPr>
              <w:t>20</w:t>
            </w:r>
          </w:p>
        </w:tc>
        <w:tc>
          <w:tcPr>
            <w:tcW w:w="2268" w:type="dxa"/>
            <w:vAlign w:val="center"/>
          </w:tcPr>
          <w:p w14:paraId="2B87B710">
            <w:pPr>
              <w:jc w:val="left"/>
            </w:pPr>
            <w:r>
              <w:rPr>
                <w:rFonts w:hint="eastAsia"/>
              </w:rPr>
              <w:t>信息储存</w:t>
            </w:r>
          </w:p>
        </w:tc>
        <w:tc>
          <w:tcPr>
            <w:tcW w:w="5720" w:type="dxa"/>
            <w:vAlign w:val="center"/>
          </w:tcPr>
          <w:p w14:paraId="27EB2ABA">
            <w:pPr>
              <w:jc w:val="left"/>
            </w:pPr>
            <w:r>
              <w:rPr>
                <w:rFonts w:hint="eastAsia"/>
              </w:rPr>
              <w:t>能够存储≥2000组历史信息记录</w:t>
            </w:r>
          </w:p>
        </w:tc>
      </w:tr>
      <w:tr w14:paraId="6BF2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495E005">
            <w:pPr>
              <w:jc w:val="left"/>
            </w:pPr>
            <w:r>
              <w:rPr>
                <w:rFonts w:hint="eastAsia"/>
              </w:rPr>
              <w:t>21</w:t>
            </w:r>
          </w:p>
        </w:tc>
        <w:tc>
          <w:tcPr>
            <w:tcW w:w="2268" w:type="dxa"/>
            <w:vAlign w:val="center"/>
          </w:tcPr>
          <w:p w14:paraId="68E5A218">
            <w:pPr>
              <w:jc w:val="left"/>
            </w:pPr>
            <w:r>
              <w:rPr>
                <w:rFonts w:hint="eastAsia"/>
              </w:rPr>
              <w:t>快进方式</w:t>
            </w:r>
          </w:p>
        </w:tc>
        <w:tc>
          <w:tcPr>
            <w:tcW w:w="5720" w:type="dxa"/>
            <w:vAlign w:val="center"/>
          </w:tcPr>
          <w:p w14:paraId="26DBC225">
            <w:pPr>
              <w:jc w:val="left"/>
            </w:pPr>
            <w:r>
              <w:rPr>
                <w:rFonts w:hint="eastAsia"/>
              </w:rPr>
              <w:t>具有手动快进、</w:t>
            </w:r>
            <w:r>
              <w:rPr>
                <w:rFonts w:hint="eastAsia"/>
                <w:color w:val="FF0000"/>
              </w:rPr>
              <w:t>快速定量快进</w:t>
            </w:r>
            <w:r>
              <w:rPr>
                <w:rFonts w:hint="eastAsia"/>
              </w:rPr>
              <w:t>、自动快进等三种快进方式可选</w:t>
            </w:r>
          </w:p>
        </w:tc>
      </w:tr>
      <w:tr w14:paraId="4035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4C8B17D">
            <w:pPr>
              <w:jc w:val="left"/>
            </w:pPr>
            <w:r>
              <w:rPr>
                <w:rFonts w:hint="eastAsia"/>
              </w:rPr>
              <w:t>22</w:t>
            </w:r>
          </w:p>
        </w:tc>
        <w:tc>
          <w:tcPr>
            <w:tcW w:w="2268" w:type="dxa"/>
            <w:vAlign w:val="center"/>
          </w:tcPr>
          <w:p w14:paraId="25197060">
            <w:pPr>
              <w:jc w:val="left"/>
            </w:pPr>
            <w:r>
              <w:rPr>
                <w:rFonts w:hint="eastAsia"/>
              </w:rPr>
              <w:t>声音音量等级</w:t>
            </w:r>
          </w:p>
        </w:tc>
        <w:tc>
          <w:tcPr>
            <w:tcW w:w="5720" w:type="dxa"/>
            <w:vAlign w:val="center"/>
          </w:tcPr>
          <w:p w14:paraId="4AEDA3FA">
            <w:pPr>
              <w:jc w:val="left"/>
            </w:pPr>
            <w:r>
              <w:rPr>
                <w:rFonts w:hint="eastAsia"/>
              </w:rPr>
              <w:t>可调，≥10级报警音量</w:t>
            </w:r>
          </w:p>
        </w:tc>
      </w:tr>
      <w:tr w14:paraId="5EDE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8E5E666">
            <w:pPr>
              <w:jc w:val="left"/>
            </w:pPr>
            <w:r>
              <w:rPr>
                <w:rFonts w:hint="eastAsia"/>
              </w:rPr>
              <w:t>23</w:t>
            </w:r>
          </w:p>
        </w:tc>
        <w:tc>
          <w:tcPr>
            <w:tcW w:w="2268" w:type="dxa"/>
          </w:tcPr>
          <w:p w14:paraId="107D70B2">
            <w:pPr>
              <w:jc w:val="left"/>
            </w:pPr>
            <w:r>
              <w:rPr>
                <w:rFonts w:hint="eastAsia"/>
              </w:rPr>
              <w:t>夜间模式</w:t>
            </w:r>
          </w:p>
        </w:tc>
        <w:tc>
          <w:tcPr>
            <w:tcW w:w="5720" w:type="dxa"/>
          </w:tcPr>
          <w:p w14:paraId="47D778AC">
            <w:pPr>
              <w:jc w:val="left"/>
            </w:pPr>
            <w:r>
              <w:rPr>
                <w:rFonts w:hint="eastAsia"/>
              </w:rPr>
              <w:t>可自动降低亮度和报警音量，时间段可调</w:t>
            </w:r>
          </w:p>
        </w:tc>
      </w:tr>
      <w:tr w14:paraId="3824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3ED24773">
            <w:pPr>
              <w:jc w:val="left"/>
            </w:pPr>
            <w:r>
              <w:rPr>
                <w:rFonts w:hint="eastAsia"/>
              </w:rPr>
              <w:t>24</w:t>
            </w:r>
          </w:p>
        </w:tc>
        <w:tc>
          <w:tcPr>
            <w:tcW w:w="2268" w:type="dxa"/>
            <w:vAlign w:val="center"/>
          </w:tcPr>
          <w:p w14:paraId="4A8AF7DB">
            <w:pPr>
              <w:jc w:val="left"/>
            </w:pPr>
            <w:r>
              <w:rPr>
                <w:rFonts w:hint="eastAsia"/>
              </w:rPr>
              <w:t>电池</w:t>
            </w:r>
          </w:p>
        </w:tc>
        <w:tc>
          <w:tcPr>
            <w:tcW w:w="5720" w:type="dxa"/>
            <w:vAlign w:val="center"/>
          </w:tcPr>
          <w:p w14:paraId="20D587EF">
            <w:pPr>
              <w:jc w:val="left"/>
            </w:pPr>
            <w:r>
              <w:rPr>
                <w:rFonts w:hint="eastAsia"/>
              </w:rPr>
              <w:t>电池工作时间≥5小时</w:t>
            </w:r>
          </w:p>
        </w:tc>
      </w:tr>
      <w:tr w14:paraId="67FC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9309025">
            <w:pPr>
              <w:jc w:val="left"/>
            </w:pPr>
            <w:r>
              <w:rPr>
                <w:rFonts w:hint="eastAsia"/>
              </w:rPr>
              <w:t>25</w:t>
            </w:r>
          </w:p>
        </w:tc>
        <w:tc>
          <w:tcPr>
            <w:tcW w:w="2268" w:type="dxa"/>
            <w:vAlign w:val="center"/>
          </w:tcPr>
          <w:p w14:paraId="7D107B2E">
            <w:pPr>
              <w:jc w:val="left"/>
            </w:pPr>
            <w:r>
              <w:rPr>
                <w:rFonts w:hint="eastAsia"/>
              </w:rPr>
              <w:t>级联功能</w:t>
            </w:r>
          </w:p>
        </w:tc>
        <w:tc>
          <w:tcPr>
            <w:tcW w:w="5720" w:type="dxa"/>
            <w:vAlign w:val="center"/>
          </w:tcPr>
          <w:p w14:paraId="11FDBD53">
            <w:pPr>
              <w:jc w:val="left"/>
            </w:pPr>
            <w:r>
              <w:rPr>
                <w:rFonts w:hint="eastAsia"/>
              </w:rPr>
              <w:t>两道注射泵级联注射功能</w:t>
            </w:r>
          </w:p>
        </w:tc>
      </w:tr>
      <w:tr w14:paraId="6956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BCD54E9">
            <w:pPr>
              <w:jc w:val="left"/>
            </w:pPr>
            <w:r>
              <w:rPr>
                <w:rFonts w:hint="eastAsia"/>
              </w:rPr>
              <w:t>26</w:t>
            </w:r>
          </w:p>
        </w:tc>
        <w:tc>
          <w:tcPr>
            <w:tcW w:w="2268" w:type="dxa"/>
            <w:vAlign w:val="center"/>
          </w:tcPr>
          <w:p w14:paraId="24D7E0BB">
            <w:pPr>
              <w:jc w:val="left"/>
            </w:pPr>
            <w:r>
              <w:rPr>
                <w:rFonts w:hint="eastAsia"/>
              </w:rPr>
              <w:t>防护等级</w:t>
            </w:r>
          </w:p>
        </w:tc>
        <w:tc>
          <w:tcPr>
            <w:tcW w:w="5720" w:type="dxa"/>
            <w:vAlign w:val="center"/>
          </w:tcPr>
          <w:p w14:paraId="423DA185">
            <w:pPr>
              <w:jc w:val="left"/>
            </w:pPr>
            <w:r>
              <w:rPr>
                <w:rFonts w:hint="eastAsia"/>
                <w:color w:val="FF0000"/>
              </w:rPr>
              <w:t>I类，防除颤CF型，IP34</w:t>
            </w:r>
          </w:p>
        </w:tc>
      </w:tr>
      <w:tr w14:paraId="28E2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608C1CDB">
            <w:pPr>
              <w:jc w:val="left"/>
              <w:rPr>
                <w:rFonts w:hint="default" w:eastAsiaTheme="minorEastAsia"/>
                <w:lang w:val="en-US" w:eastAsia="zh-CN"/>
              </w:rPr>
            </w:pPr>
            <w:r>
              <w:rPr>
                <w:rFonts w:hint="eastAsia"/>
                <w:lang w:val="en-US" w:eastAsia="zh-CN"/>
              </w:rPr>
              <w:t>27</w:t>
            </w:r>
          </w:p>
        </w:tc>
        <w:tc>
          <w:tcPr>
            <w:tcW w:w="2268" w:type="dxa"/>
            <w:vAlign w:val="center"/>
          </w:tcPr>
          <w:p w14:paraId="0663F289">
            <w:pPr>
              <w:jc w:val="left"/>
              <w:rPr>
                <w:rFonts w:hint="default" w:eastAsiaTheme="minorEastAsia"/>
                <w:lang w:val="en-US" w:eastAsia="zh-CN"/>
              </w:rPr>
            </w:pPr>
            <w:r>
              <w:rPr>
                <w:rFonts w:hint="eastAsia"/>
                <w:lang w:val="en-US" w:eastAsia="zh-CN"/>
              </w:rPr>
              <w:t>注册证类别</w:t>
            </w:r>
          </w:p>
        </w:tc>
        <w:tc>
          <w:tcPr>
            <w:tcW w:w="5720" w:type="dxa"/>
            <w:vAlign w:val="center"/>
          </w:tcPr>
          <w:p w14:paraId="63D2912E">
            <w:pPr>
              <w:jc w:val="left"/>
              <w:rPr>
                <w:rFonts w:hint="default" w:eastAsiaTheme="minorEastAsia"/>
                <w:color w:val="FF0000"/>
                <w:lang w:val="en-US" w:eastAsia="zh-CN"/>
              </w:rPr>
            </w:pPr>
            <w:r>
              <w:rPr>
                <w:rFonts w:hint="eastAsia"/>
                <w:color w:val="FF0000"/>
                <w:lang w:val="en-US" w:eastAsia="zh-CN"/>
              </w:rPr>
              <w:t>具有三类医疗器械注册证</w:t>
            </w:r>
          </w:p>
        </w:tc>
      </w:tr>
      <w:tr w14:paraId="5242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24CDC859">
            <w:pPr>
              <w:jc w:val="left"/>
              <w:rPr>
                <w:rFonts w:hint="eastAsia" w:eastAsiaTheme="minorEastAsia"/>
                <w:lang w:val="en-US" w:eastAsia="zh-CN"/>
              </w:rPr>
            </w:pPr>
            <w:r>
              <w:rPr>
                <w:rFonts w:hint="eastAsia"/>
              </w:rPr>
              <w:t>2</w:t>
            </w:r>
            <w:r>
              <w:rPr>
                <w:rFonts w:hint="eastAsia"/>
                <w:lang w:val="en-US" w:eastAsia="zh-CN"/>
              </w:rPr>
              <w:t>8</w:t>
            </w:r>
          </w:p>
        </w:tc>
        <w:tc>
          <w:tcPr>
            <w:tcW w:w="2268" w:type="dxa"/>
          </w:tcPr>
          <w:p w14:paraId="17BA8AB3">
            <w:pPr>
              <w:jc w:val="left"/>
            </w:pPr>
            <w:r>
              <w:t>质保期</w:t>
            </w:r>
          </w:p>
        </w:tc>
        <w:tc>
          <w:tcPr>
            <w:tcW w:w="5720" w:type="dxa"/>
          </w:tcPr>
          <w:p w14:paraId="78C2B30E">
            <w:pPr>
              <w:jc w:val="left"/>
            </w:pPr>
            <w:r>
              <w:t>整机质保≥</w:t>
            </w:r>
            <w:r>
              <w:rPr>
                <w:rFonts w:hint="eastAsia"/>
              </w:rPr>
              <w:t>5年</w:t>
            </w:r>
            <w:r>
              <w:rPr>
                <w:rFonts w:hint="eastAsia"/>
                <w:color w:val="FF0000"/>
              </w:rPr>
              <w:t>（含电池），由产品制造商提供原厂质保承诺</w:t>
            </w:r>
          </w:p>
        </w:tc>
      </w:tr>
    </w:tbl>
    <w:p w14:paraId="13292A57"/>
    <w:p w14:paraId="2A241F81"/>
    <w:p w14:paraId="62889446"/>
    <w:p w14:paraId="1F2AADE5">
      <w:pPr>
        <w:jc w:val="center"/>
        <w:rPr>
          <w:rFonts w:hint="eastAsia"/>
          <w:b/>
          <w:bCs/>
          <w:sz w:val="28"/>
          <w:szCs w:val="36"/>
          <w:lang w:val="en-US" w:eastAsia="zh-CN"/>
        </w:rPr>
      </w:pPr>
      <w:r>
        <w:rPr>
          <w:rFonts w:hint="eastAsia"/>
          <w:b/>
          <w:bCs/>
          <w:sz w:val="28"/>
          <w:szCs w:val="36"/>
          <w:lang w:val="en-US" w:eastAsia="zh-CN"/>
        </w:rPr>
        <w:t>18.超声波电疗治疗仪技术参数</w:t>
      </w:r>
    </w:p>
    <w:p w14:paraId="3AC9A24B">
      <w:pPr>
        <w:jc w:val="both"/>
        <w:rPr>
          <w:rFonts w:hint="default"/>
          <w:sz w:val="28"/>
          <w:szCs w:val="36"/>
          <w:lang w:val="en-US" w:eastAsia="zh-CN"/>
        </w:rPr>
      </w:pPr>
      <w:r>
        <w:rPr>
          <w:rFonts w:hint="eastAsia"/>
          <w:sz w:val="28"/>
          <w:szCs w:val="36"/>
          <w:lang w:val="en-US" w:eastAsia="zh-CN"/>
        </w:rPr>
        <w:t>数量：3套（下表为单套技术参数）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74C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B5DBDD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7D688C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4C9A774">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5C29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A5BF8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一、设备用途</w:t>
            </w:r>
          </w:p>
        </w:tc>
        <w:tc>
          <w:tcPr>
            <w:tcW w:w="1710" w:type="dxa"/>
            <w:shd w:val="solid" w:color="FFFFFF" w:fill="auto"/>
            <w:vAlign w:val="top"/>
          </w:tcPr>
          <w:p w14:paraId="5DBB8EF0">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5319835">
            <w:pPr>
              <w:spacing w:beforeLines="0" w:afterLines="0"/>
              <w:jc w:val="left"/>
              <w:rPr>
                <w:rFonts w:hint="default" w:ascii="Segoe UI" w:hAnsi="Segoe UI" w:eastAsia="Segoe UI" w:cstheme="minorBidi"/>
                <w:color w:val="000000"/>
                <w:kern w:val="2"/>
                <w:sz w:val="22"/>
                <w:szCs w:val="24"/>
                <w:lang w:val="en-US" w:eastAsia="zh-CN" w:bidi="ar-SA"/>
              </w:rPr>
            </w:pPr>
          </w:p>
        </w:tc>
      </w:tr>
      <w:tr w14:paraId="15B8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91E6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E2053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3456D0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通过电脉冲致孔+超声波导入+中频电导入，在皮肤表面形成临时可逆“生物通道”，促进药物定向透入病变部位，实现靶向无创给药。</w:t>
            </w:r>
          </w:p>
        </w:tc>
      </w:tr>
      <w:tr w14:paraId="5EB9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6000A5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二、通用安全要求</w:t>
            </w:r>
          </w:p>
        </w:tc>
        <w:tc>
          <w:tcPr>
            <w:tcW w:w="1710" w:type="dxa"/>
            <w:shd w:val="solid" w:color="FFFFFF" w:fill="auto"/>
            <w:vAlign w:val="top"/>
          </w:tcPr>
          <w:p w14:paraId="241E6D46">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1B06486">
            <w:pPr>
              <w:spacing w:beforeLines="0" w:afterLines="0"/>
              <w:jc w:val="left"/>
              <w:rPr>
                <w:rFonts w:hint="default" w:ascii="Segoe UI" w:hAnsi="Segoe UI" w:eastAsia="Segoe UI" w:cstheme="minorBidi"/>
                <w:color w:val="000000"/>
                <w:kern w:val="2"/>
                <w:sz w:val="22"/>
                <w:szCs w:val="24"/>
                <w:lang w:val="en-US" w:eastAsia="zh-CN" w:bidi="ar-SA"/>
              </w:rPr>
            </w:pPr>
          </w:p>
        </w:tc>
      </w:tr>
      <w:tr w14:paraId="2EA7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76B8C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40FA52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安全类型</w:t>
            </w:r>
          </w:p>
        </w:tc>
        <w:tc>
          <w:tcPr>
            <w:tcW w:w="5581" w:type="dxa"/>
            <w:shd w:val="solid" w:color="FFFFFF" w:fill="auto"/>
            <w:vAlign w:val="top"/>
          </w:tcPr>
          <w:p w14:paraId="2F6432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I类、BF型；电源AC 220V/50Hz；输入功率≤100VA；连续运行≥8小时。</w:t>
            </w:r>
          </w:p>
        </w:tc>
      </w:tr>
      <w:tr w14:paraId="6DD9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09EB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三、核心功能参数</w:t>
            </w:r>
          </w:p>
        </w:tc>
        <w:tc>
          <w:tcPr>
            <w:tcW w:w="1710" w:type="dxa"/>
            <w:shd w:val="solid" w:color="FFFFFF" w:fill="auto"/>
            <w:vAlign w:val="top"/>
          </w:tcPr>
          <w:p w14:paraId="6B76F979">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742600E5">
            <w:pPr>
              <w:spacing w:beforeLines="0" w:afterLines="0"/>
              <w:jc w:val="left"/>
              <w:rPr>
                <w:rFonts w:hint="default" w:ascii="Segoe UI" w:hAnsi="Segoe UI" w:eastAsia="Segoe UI" w:cstheme="minorBidi"/>
                <w:color w:val="000000"/>
                <w:kern w:val="2"/>
                <w:sz w:val="22"/>
                <w:szCs w:val="24"/>
                <w:lang w:val="en-US" w:eastAsia="zh-CN" w:bidi="ar-SA"/>
              </w:rPr>
            </w:pPr>
          </w:p>
        </w:tc>
      </w:tr>
      <w:tr w14:paraId="2C7B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73B74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63AA64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输出通道</w:t>
            </w:r>
          </w:p>
        </w:tc>
        <w:tc>
          <w:tcPr>
            <w:tcW w:w="5581" w:type="dxa"/>
            <w:shd w:val="solid" w:color="FFFFFF" w:fill="auto"/>
            <w:vAlign w:val="top"/>
          </w:tcPr>
          <w:p w14:paraId="7889EB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≥2通道。</w:t>
            </w:r>
          </w:p>
        </w:tc>
      </w:tr>
      <w:tr w14:paraId="794F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67C74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71E5FB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电致孔（EP）</w:t>
            </w:r>
          </w:p>
        </w:tc>
        <w:tc>
          <w:tcPr>
            <w:tcW w:w="5581" w:type="dxa"/>
            <w:shd w:val="solid" w:color="FFFFFF" w:fill="auto"/>
            <w:vAlign w:val="top"/>
          </w:tcPr>
          <w:p w14:paraId="0990DB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致孔脉冲由≥5个占空比1:1方波构成；峰值0～87V，≥5档可调；治疗开始时段出现。</w:t>
            </w:r>
          </w:p>
        </w:tc>
      </w:tr>
      <w:tr w14:paraId="5F79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5FD8C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037DBC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中频/电导</w:t>
            </w:r>
          </w:p>
        </w:tc>
        <w:tc>
          <w:tcPr>
            <w:tcW w:w="5581" w:type="dxa"/>
            <w:shd w:val="solid" w:color="FFFFFF" w:fill="auto"/>
            <w:vAlign w:val="top"/>
          </w:tcPr>
          <w:p w14:paraId="415A192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载波1250～4000Hz±10%；调制波1～150Hz；输出电流&lt;100mA；输出电压≤95V；负载500Ω；电流密度≤2mA/cm²；电极1～120cm²；强度00～99共100级调节。</w:t>
            </w:r>
          </w:p>
        </w:tc>
      </w:tr>
      <w:tr w14:paraId="7A22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BD45D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3822A9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超声</w:t>
            </w:r>
          </w:p>
        </w:tc>
        <w:tc>
          <w:tcPr>
            <w:tcW w:w="5581" w:type="dxa"/>
            <w:shd w:val="solid" w:color="FFFFFF" w:fill="auto"/>
            <w:vAlign w:val="top"/>
          </w:tcPr>
          <w:p w14:paraId="552160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频率1MHz±0.1MHz；额定功率0.1～0.5W可调；有效辐射面积3.14cm²±10%；有效声强≤3W/cm²；波束不均匀性RBN&lt;8.0；间断输出，输出频率0.4～6Hz可调。</w:t>
            </w:r>
          </w:p>
        </w:tc>
      </w:tr>
      <w:tr w14:paraId="3427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813614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49FD10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热疗</w:t>
            </w:r>
          </w:p>
        </w:tc>
        <w:tc>
          <w:tcPr>
            <w:tcW w:w="5581" w:type="dxa"/>
            <w:shd w:val="solid" w:color="FFFFFF" w:fill="auto"/>
            <w:vAlign w:val="top"/>
          </w:tcPr>
          <w:p w14:paraId="3E29BF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温度0～4级可调，＜50℃，带过温提示。</w:t>
            </w:r>
          </w:p>
        </w:tc>
      </w:tr>
      <w:tr w14:paraId="1A22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DA3A34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21DE48D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定时与运行</w:t>
            </w:r>
          </w:p>
        </w:tc>
        <w:tc>
          <w:tcPr>
            <w:tcW w:w="5581" w:type="dxa"/>
            <w:shd w:val="solid" w:color="FFFFFF" w:fill="auto"/>
            <w:vAlign w:val="top"/>
          </w:tcPr>
          <w:p w14:paraId="51C27C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5～30min可调，步距1min；连续运行。</w:t>
            </w:r>
          </w:p>
        </w:tc>
      </w:tr>
      <w:tr w14:paraId="4C84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B67320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F92E45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w:t>
            </w:r>
          </w:p>
        </w:tc>
        <w:tc>
          <w:tcPr>
            <w:tcW w:w="5581" w:type="dxa"/>
            <w:shd w:val="solid" w:color="FFFFFF" w:fill="auto"/>
            <w:vAlign w:val="top"/>
          </w:tcPr>
          <w:p w14:paraId="1A3360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主机1台、治疗头≥2个、电极片/耦合贴片1套、绑带1套、电源线1根、移动台车1台</w:t>
            </w:r>
          </w:p>
        </w:tc>
      </w:tr>
      <w:tr w14:paraId="3521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6BE6759">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10</w:t>
            </w:r>
          </w:p>
        </w:tc>
        <w:tc>
          <w:tcPr>
            <w:tcW w:w="1710" w:type="dxa"/>
            <w:shd w:val="solid" w:color="FFFFFF" w:fill="auto"/>
            <w:vAlign w:val="top"/>
          </w:tcPr>
          <w:p w14:paraId="2DF1AD7A">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5581" w:type="dxa"/>
            <w:shd w:val="solid" w:color="FFFFFF" w:fill="auto"/>
            <w:vAlign w:val="top"/>
          </w:tcPr>
          <w:p w14:paraId="5160C396">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1C6712BB"/>
    <w:p w14:paraId="4C6B3EB5"/>
    <w:p w14:paraId="08C73875"/>
    <w:p w14:paraId="5076EA50"/>
    <w:p w14:paraId="3CB90B4E">
      <w:pPr>
        <w:jc w:val="center"/>
        <w:rPr>
          <w:rFonts w:hint="eastAsia"/>
          <w:b/>
          <w:bCs/>
          <w:sz w:val="28"/>
          <w:szCs w:val="36"/>
          <w:lang w:val="en-US" w:eastAsia="zh-CN"/>
        </w:rPr>
      </w:pPr>
      <w:r>
        <w:rPr>
          <w:rFonts w:hint="eastAsia"/>
          <w:b/>
          <w:bCs/>
          <w:sz w:val="28"/>
          <w:szCs w:val="36"/>
          <w:lang w:val="en-US" w:eastAsia="zh-CN"/>
        </w:rPr>
        <w:t>19.电视机技术参数</w:t>
      </w:r>
    </w:p>
    <w:p w14:paraId="4F871CF5">
      <w:pPr>
        <w:jc w:val="both"/>
        <w:rPr>
          <w:rFonts w:hint="default"/>
          <w:sz w:val="28"/>
          <w:szCs w:val="36"/>
          <w:lang w:val="en-US" w:eastAsia="zh-CN"/>
        </w:rPr>
      </w:pPr>
      <w:r>
        <w:rPr>
          <w:rFonts w:hint="eastAsia"/>
          <w:sz w:val="28"/>
          <w:szCs w:val="36"/>
          <w:lang w:val="en-US" w:eastAsia="zh-CN"/>
        </w:rPr>
        <w:t>数量：2台（下表为单台技术参数）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0A1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3F1E20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DBD256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EFC6D72">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8D7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4C0955F">
            <w:pPr>
              <w:jc w:val="both"/>
              <w:rPr>
                <w:rFonts w:hint="default"/>
                <w:sz w:val="28"/>
                <w:szCs w:val="36"/>
                <w:vertAlign w:val="baseline"/>
                <w:lang w:val="en-US" w:eastAsia="zh-CN"/>
              </w:rPr>
            </w:pPr>
            <w:r>
              <w:rPr>
                <w:rFonts w:hint="eastAsia"/>
                <w:sz w:val="28"/>
                <w:szCs w:val="36"/>
                <w:vertAlign w:val="baseline"/>
                <w:lang w:val="en-US" w:eastAsia="zh-CN"/>
              </w:rPr>
              <w:t>1</w:t>
            </w:r>
          </w:p>
        </w:tc>
        <w:tc>
          <w:tcPr>
            <w:tcW w:w="1710" w:type="dxa"/>
          </w:tcPr>
          <w:p w14:paraId="7F68B697">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屏幕尺寸</w:t>
            </w:r>
          </w:p>
        </w:tc>
        <w:tc>
          <w:tcPr>
            <w:tcW w:w="5581" w:type="dxa"/>
          </w:tcPr>
          <w:p w14:paraId="71F8CC0A">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32英寸</w:t>
            </w:r>
          </w:p>
        </w:tc>
      </w:tr>
      <w:tr w14:paraId="6BD8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2B1FAB8">
            <w:pPr>
              <w:jc w:val="both"/>
              <w:rPr>
                <w:rFonts w:hint="default"/>
                <w:sz w:val="28"/>
                <w:szCs w:val="36"/>
                <w:vertAlign w:val="baseline"/>
                <w:lang w:val="en-US" w:eastAsia="zh-CN"/>
              </w:rPr>
            </w:pPr>
            <w:r>
              <w:rPr>
                <w:rFonts w:hint="eastAsia"/>
                <w:sz w:val="28"/>
                <w:szCs w:val="36"/>
                <w:vertAlign w:val="baseline"/>
                <w:lang w:val="en-US" w:eastAsia="zh-CN"/>
              </w:rPr>
              <w:t>2</w:t>
            </w:r>
          </w:p>
        </w:tc>
        <w:tc>
          <w:tcPr>
            <w:tcW w:w="1710" w:type="dxa"/>
          </w:tcPr>
          <w:p w14:paraId="23AF101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分辨率</w:t>
            </w:r>
          </w:p>
        </w:tc>
        <w:tc>
          <w:tcPr>
            <w:tcW w:w="5581" w:type="dxa"/>
          </w:tcPr>
          <w:p w14:paraId="692E7DE2">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1920 x 1080</w:t>
            </w:r>
          </w:p>
        </w:tc>
      </w:tr>
      <w:tr w14:paraId="7D01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465F78A">
            <w:pPr>
              <w:jc w:val="both"/>
              <w:rPr>
                <w:rFonts w:hint="default"/>
                <w:sz w:val="28"/>
                <w:szCs w:val="36"/>
                <w:vertAlign w:val="baseline"/>
                <w:lang w:val="en-US" w:eastAsia="zh-CN"/>
              </w:rPr>
            </w:pPr>
            <w:r>
              <w:rPr>
                <w:rFonts w:hint="eastAsia"/>
                <w:sz w:val="28"/>
                <w:szCs w:val="36"/>
                <w:vertAlign w:val="baseline"/>
                <w:lang w:val="en-US" w:eastAsia="zh-CN"/>
              </w:rPr>
              <w:t>3</w:t>
            </w:r>
          </w:p>
        </w:tc>
        <w:tc>
          <w:tcPr>
            <w:tcW w:w="1710" w:type="dxa"/>
          </w:tcPr>
          <w:p w14:paraId="348CD1F6">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背光技术</w:t>
            </w:r>
          </w:p>
        </w:tc>
        <w:tc>
          <w:tcPr>
            <w:tcW w:w="5581" w:type="dxa"/>
          </w:tcPr>
          <w:p w14:paraId="56754644">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高清LED背光</w:t>
            </w:r>
          </w:p>
        </w:tc>
      </w:tr>
      <w:tr w14:paraId="52C6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E39F568">
            <w:pPr>
              <w:jc w:val="both"/>
              <w:rPr>
                <w:rFonts w:hint="default"/>
                <w:sz w:val="28"/>
                <w:szCs w:val="36"/>
                <w:vertAlign w:val="baseline"/>
                <w:lang w:val="en-US" w:eastAsia="zh-CN"/>
              </w:rPr>
            </w:pPr>
            <w:r>
              <w:rPr>
                <w:rFonts w:hint="eastAsia"/>
                <w:sz w:val="28"/>
                <w:szCs w:val="36"/>
                <w:vertAlign w:val="baseline"/>
                <w:lang w:val="en-US" w:eastAsia="zh-CN"/>
              </w:rPr>
              <w:t>4</w:t>
            </w:r>
          </w:p>
        </w:tc>
        <w:tc>
          <w:tcPr>
            <w:tcW w:w="1710" w:type="dxa"/>
          </w:tcPr>
          <w:p w14:paraId="5E93E498">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背光分区</w:t>
            </w:r>
          </w:p>
        </w:tc>
        <w:tc>
          <w:tcPr>
            <w:tcW w:w="5581" w:type="dxa"/>
          </w:tcPr>
          <w:p w14:paraId="703E80D2">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48个独立背光分区</w:t>
            </w:r>
          </w:p>
        </w:tc>
      </w:tr>
      <w:tr w14:paraId="72A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D2FBE9B">
            <w:pPr>
              <w:jc w:val="both"/>
              <w:rPr>
                <w:rFonts w:hint="default"/>
                <w:sz w:val="28"/>
                <w:szCs w:val="36"/>
                <w:vertAlign w:val="baseline"/>
                <w:lang w:val="en-US" w:eastAsia="zh-CN"/>
              </w:rPr>
            </w:pPr>
            <w:r>
              <w:rPr>
                <w:rFonts w:hint="eastAsia"/>
                <w:sz w:val="28"/>
                <w:szCs w:val="36"/>
                <w:vertAlign w:val="baseline"/>
                <w:lang w:val="en-US" w:eastAsia="zh-CN"/>
              </w:rPr>
              <w:t>5</w:t>
            </w:r>
          </w:p>
        </w:tc>
        <w:tc>
          <w:tcPr>
            <w:tcW w:w="1710" w:type="dxa"/>
          </w:tcPr>
          <w:p w14:paraId="13752700">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峰值亮度</w:t>
            </w:r>
          </w:p>
        </w:tc>
        <w:tc>
          <w:tcPr>
            <w:tcW w:w="5581" w:type="dxa"/>
          </w:tcPr>
          <w:p w14:paraId="7481C8F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500nits</w:t>
            </w:r>
          </w:p>
        </w:tc>
      </w:tr>
      <w:tr w14:paraId="11BC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C9C73D5">
            <w:pPr>
              <w:jc w:val="both"/>
              <w:rPr>
                <w:rFonts w:hint="default"/>
                <w:sz w:val="28"/>
                <w:szCs w:val="36"/>
                <w:vertAlign w:val="baseline"/>
                <w:lang w:val="en-US" w:eastAsia="zh-CN"/>
              </w:rPr>
            </w:pPr>
            <w:r>
              <w:rPr>
                <w:rFonts w:hint="eastAsia"/>
                <w:sz w:val="28"/>
                <w:szCs w:val="36"/>
                <w:vertAlign w:val="baseline"/>
                <w:lang w:val="en-US" w:eastAsia="zh-CN"/>
              </w:rPr>
              <w:t>6</w:t>
            </w:r>
          </w:p>
        </w:tc>
        <w:tc>
          <w:tcPr>
            <w:tcW w:w="1710" w:type="dxa"/>
          </w:tcPr>
          <w:p w14:paraId="52BB0DB1">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护眼技术</w:t>
            </w:r>
          </w:p>
        </w:tc>
        <w:tc>
          <w:tcPr>
            <w:tcW w:w="5581" w:type="dxa"/>
          </w:tcPr>
          <w:p w14:paraId="6A013AE5">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ACD无频闪调光</w:t>
            </w:r>
            <w:r>
              <w:rPr>
                <w:rFonts w:hint="default" w:ascii="Segoe UI" w:hAnsi="Segoe UI" w:eastAsia="Segoe UI" w:cs="Segoe UI"/>
                <w:i w:val="0"/>
                <w:iCs w:val="0"/>
                <w:caps w:val="0"/>
                <w:color w:val="0F1115"/>
                <w:spacing w:val="0"/>
                <w:sz w:val="22"/>
                <w:szCs w:val="22"/>
                <w:shd w:val="clear" w:fill="FFFFFF"/>
              </w:rPr>
              <w:t>、莱茵低蓝光认证</w:t>
            </w:r>
          </w:p>
        </w:tc>
      </w:tr>
      <w:tr w14:paraId="152D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98BF0C0">
            <w:pPr>
              <w:jc w:val="both"/>
              <w:rPr>
                <w:rFonts w:hint="default"/>
                <w:sz w:val="28"/>
                <w:szCs w:val="36"/>
                <w:vertAlign w:val="baseline"/>
                <w:lang w:val="en-US" w:eastAsia="zh-CN"/>
              </w:rPr>
            </w:pPr>
            <w:r>
              <w:rPr>
                <w:rFonts w:hint="eastAsia"/>
                <w:sz w:val="28"/>
                <w:szCs w:val="36"/>
                <w:vertAlign w:val="baseline"/>
                <w:lang w:val="en-US" w:eastAsia="zh-CN"/>
              </w:rPr>
              <w:t>7</w:t>
            </w:r>
          </w:p>
        </w:tc>
        <w:tc>
          <w:tcPr>
            <w:tcW w:w="1710" w:type="dxa"/>
          </w:tcPr>
          <w:p w14:paraId="35AF0DEF">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扬声器配置</w:t>
            </w:r>
          </w:p>
        </w:tc>
        <w:tc>
          <w:tcPr>
            <w:tcW w:w="5581" w:type="dxa"/>
          </w:tcPr>
          <w:p w14:paraId="23275809">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2.1声道哈曼卡顿音响</w:t>
            </w:r>
          </w:p>
        </w:tc>
      </w:tr>
      <w:tr w14:paraId="6945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FF37CC4">
            <w:pPr>
              <w:jc w:val="both"/>
              <w:rPr>
                <w:rFonts w:hint="default"/>
                <w:sz w:val="28"/>
                <w:szCs w:val="36"/>
                <w:vertAlign w:val="baseline"/>
                <w:lang w:val="en-US" w:eastAsia="zh-CN"/>
              </w:rPr>
            </w:pPr>
            <w:r>
              <w:rPr>
                <w:rFonts w:hint="eastAsia"/>
                <w:sz w:val="28"/>
                <w:szCs w:val="36"/>
                <w:vertAlign w:val="baseline"/>
                <w:lang w:val="en-US" w:eastAsia="zh-CN"/>
              </w:rPr>
              <w:t>8</w:t>
            </w:r>
          </w:p>
        </w:tc>
        <w:tc>
          <w:tcPr>
            <w:tcW w:w="1710" w:type="dxa"/>
          </w:tcPr>
          <w:p w14:paraId="2F3A8A8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网络连接</w:t>
            </w:r>
          </w:p>
        </w:tc>
        <w:tc>
          <w:tcPr>
            <w:tcW w:w="5581" w:type="dxa"/>
          </w:tcPr>
          <w:p w14:paraId="008F2A1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有线 + 无线</w:t>
            </w:r>
          </w:p>
        </w:tc>
      </w:tr>
      <w:tr w14:paraId="647D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A6B550C">
            <w:pPr>
              <w:jc w:val="both"/>
              <w:rPr>
                <w:rFonts w:hint="default"/>
                <w:sz w:val="28"/>
                <w:szCs w:val="36"/>
                <w:vertAlign w:val="baseline"/>
                <w:lang w:val="en-US" w:eastAsia="zh-CN"/>
              </w:rPr>
            </w:pPr>
            <w:r>
              <w:rPr>
                <w:rFonts w:hint="eastAsia"/>
                <w:sz w:val="28"/>
                <w:szCs w:val="36"/>
                <w:vertAlign w:val="baseline"/>
                <w:lang w:val="en-US" w:eastAsia="zh-CN"/>
              </w:rPr>
              <w:t>9</w:t>
            </w:r>
          </w:p>
        </w:tc>
        <w:tc>
          <w:tcPr>
            <w:tcW w:w="1710" w:type="dxa"/>
          </w:tcPr>
          <w:p w14:paraId="5D8EC74F">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蓝牙</w:t>
            </w:r>
          </w:p>
        </w:tc>
        <w:tc>
          <w:tcPr>
            <w:tcW w:w="5581" w:type="dxa"/>
          </w:tcPr>
          <w:p w14:paraId="49AE0E4C">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支持 (连接遥控器、音频设备等)</w:t>
            </w:r>
          </w:p>
        </w:tc>
      </w:tr>
      <w:tr w14:paraId="7525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557E467">
            <w:pPr>
              <w:jc w:val="both"/>
              <w:rPr>
                <w:rFonts w:hint="default"/>
                <w:sz w:val="28"/>
                <w:szCs w:val="36"/>
                <w:vertAlign w:val="baseline"/>
                <w:lang w:val="en-US" w:eastAsia="zh-CN"/>
              </w:rPr>
            </w:pPr>
            <w:r>
              <w:rPr>
                <w:rFonts w:hint="eastAsia"/>
                <w:sz w:val="28"/>
                <w:szCs w:val="36"/>
                <w:vertAlign w:val="baseline"/>
                <w:lang w:val="en-US" w:eastAsia="zh-CN"/>
              </w:rPr>
              <w:t>10</w:t>
            </w:r>
          </w:p>
        </w:tc>
        <w:tc>
          <w:tcPr>
            <w:tcW w:w="1710" w:type="dxa"/>
          </w:tcPr>
          <w:p w14:paraId="14E5E052">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能效等级</w:t>
            </w:r>
          </w:p>
        </w:tc>
        <w:tc>
          <w:tcPr>
            <w:tcW w:w="5581" w:type="dxa"/>
          </w:tcPr>
          <w:p w14:paraId="14404E50">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二级能效</w:t>
            </w:r>
          </w:p>
        </w:tc>
      </w:tr>
      <w:tr w14:paraId="1302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F358ACA">
            <w:pPr>
              <w:jc w:val="both"/>
              <w:rPr>
                <w:rFonts w:hint="default"/>
                <w:sz w:val="28"/>
                <w:szCs w:val="36"/>
                <w:vertAlign w:val="baseline"/>
                <w:lang w:val="en-US" w:eastAsia="zh-CN"/>
              </w:rPr>
            </w:pPr>
            <w:r>
              <w:rPr>
                <w:rFonts w:hint="eastAsia"/>
                <w:sz w:val="28"/>
                <w:szCs w:val="36"/>
                <w:vertAlign w:val="baseline"/>
                <w:lang w:val="en-US" w:eastAsia="zh-CN"/>
              </w:rPr>
              <w:t>11</w:t>
            </w:r>
          </w:p>
        </w:tc>
        <w:tc>
          <w:tcPr>
            <w:tcW w:w="1710" w:type="dxa"/>
          </w:tcPr>
          <w:p w14:paraId="3659A431">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质保期</w:t>
            </w:r>
          </w:p>
        </w:tc>
        <w:tc>
          <w:tcPr>
            <w:tcW w:w="5581" w:type="dxa"/>
          </w:tcPr>
          <w:p w14:paraId="6EF0AA38">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整机原厂质保≥2年</w:t>
            </w:r>
          </w:p>
        </w:tc>
      </w:tr>
    </w:tbl>
    <w:p w14:paraId="0018B581"/>
    <w:p w14:paraId="6326D417"/>
    <w:p w14:paraId="76D62010"/>
    <w:p w14:paraId="60B459EE">
      <w:pPr>
        <w:jc w:val="center"/>
        <w:rPr>
          <w:rFonts w:hint="eastAsia"/>
          <w:sz w:val="28"/>
          <w:szCs w:val="36"/>
          <w:lang w:val="en-US" w:eastAsia="zh-CN"/>
        </w:rPr>
      </w:pPr>
    </w:p>
    <w:p w14:paraId="76EA811E">
      <w:pPr>
        <w:jc w:val="center"/>
        <w:rPr>
          <w:rFonts w:hint="eastAsia"/>
          <w:b/>
          <w:bCs/>
          <w:sz w:val="28"/>
          <w:szCs w:val="36"/>
          <w:lang w:val="en-US" w:eastAsia="zh-CN"/>
        </w:rPr>
      </w:pPr>
      <w:r>
        <w:rPr>
          <w:rFonts w:hint="eastAsia"/>
          <w:b/>
          <w:bCs/>
          <w:sz w:val="28"/>
          <w:szCs w:val="36"/>
          <w:lang w:val="en-US" w:eastAsia="zh-CN"/>
        </w:rPr>
        <w:t>20.电动直立床 技术参数</w:t>
      </w:r>
    </w:p>
    <w:p w14:paraId="2CB4E48A">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391"/>
        <w:gridCol w:w="5862"/>
      </w:tblGrid>
      <w:tr w14:paraId="5437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9E80D7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1E7D9E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6C00B63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466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F2304B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一、设备用途</w:t>
            </w:r>
          </w:p>
        </w:tc>
        <w:tc>
          <w:tcPr>
            <w:tcW w:w="1710" w:type="dxa"/>
            <w:shd w:val="solid" w:color="FFFFFF" w:fill="auto"/>
            <w:vAlign w:val="top"/>
          </w:tcPr>
          <w:p w14:paraId="564FF7BB">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63F549D">
            <w:pPr>
              <w:spacing w:beforeLines="0" w:afterLines="0"/>
              <w:jc w:val="left"/>
              <w:rPr>
                <w:rFonts w:hint="default" w:ascii="Segoe UI" w:hAnsi="Segoe UI" w:eastAsia="Segoe UI" w:cstheme="minorBidi"/>
                <w:color w:val="000000"/>
                <w:kern w:val="2"/>
                <w:sz w:val="22"/>
                <w:szCs w:val="24"/>
                <w:lang w:val="en-US" w:eastAsia="zh-CN" w:bidi="ar-SA"/>
              </w:rPr>
            </w:pPr>
          </w:p>
        </w:tc>
      </w:tr>
      <w:tr w14:paraId="22F3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17756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170950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18245D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适用于截瘫、脑瘫等站立功能障碍患者进行站立训练，预防骨质疏松、改善心肺功能、防止褥疮；脚踏板可上下调节及左右旋转，适用于踝关节畸形患者进行矫正复位训练。</w:t>
            </w:r>
          </w:p>
        </w:tc>
      </w:tr>
      <w:tr w14:paraId="4C7E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9B430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二、通用要求</w:t>
            </w:r>
          </w:p>
        </w:tc>
        <w:tc>
          <w:tcPr>
            <w:tcW w:w="1710" w:type="dxa"/>
            <w:shd w:val="solid" w:color="FFFFFF" w:fill="auto"/>
            <w:vAlign w:val="top"/>
          </w:tcPr>
          <w:p w14:paraId="50F84120">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064BC080">
            <w:pPr>
              <w:spacing w:beforeLines="0" w:afterLines="0"/>
              <w:jc w:val="left"/>
              <w:rPr>
                <w:rFonts w:hint="default" w:ascii="Segoe UI" w:hAnsi="Segoe UI" w:eastAsia="Segoe UI" w:cstheme="minorBidi"/>
                <w:color w:val="000000"/>
                <w:kern w:val="2"/>
                <w:sz w:val="22"/>
                <w:szCs w:val="24"/>
                <w:lang w:val="en-US" w:eastAsia="zh-CN" w:bidi="ar-SA"/>
              </w:rPr>
            </w:pPr>
          </w:p>
        </w:tc>
      </w:tr>
      <w:tr w14:paraId="2E3D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615251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3182367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电源</w:t>
            </w:r>
          </w:p>
        </w:tc>
        <w:tc>
          <w:tcPr>
            <w:tcW w:w="5581" w:type="dxa"/>
            <w:shd w:val="solid" w:color="FFFFFF" w:fill="auto"/>
            <w:vAlign w:val="top"/>
          </w:tcPr>
          <w:p w14:paraId="19F472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AC 220V±22V，50Hz±1Hz。</w:t>
            </w:r>
          </w:p>
        </w:tc>
      </w:tr>
      <w:tr w14:paraId="5323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1DF53D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BF9F9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功率</w:t>
            </w:r>
          </w:p>
        </w:tc>
        <w:tc>
          <w:tcPr>
            <w:tcW w:w="5581" w:type="dxa"/>
            <w:shd w:val="solid" w:color="FFFFFF" w:fill="auto"/>
            <w:vAlign w:val="top"/>
          </w:tcPr>
          <w:p w14:paraId="56E6E9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≤180VA。</w:t>
            </w:r>
          </w:p>
        </w:tc>
      </w:tr>
      <w:tr w14:paraId="3C2B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BAD312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三、控制方式</w:t>
            </w:r>
          </w:p>
        </w:tc>
        <w:tc>
          <w:tcPr>
            <w:tcW w:w="1710" w:type="dxa"/>
            <w:shd w:val="solid" w:color="FFFFFF" w:fill="auto"/>
            <w:vAlign w:val="top"/>
          </w:tcPr>
          <w:p w14:paraId="03AA2A1E">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8D586FB">
            <w:pPr>
              <w:spacing w:beforeLines="0" w:afterLines="0"/>
              <w:jc w:val="left"/>
              <w:rPr>
                <w:rFonts w:hint="default" w:ascii="Segoe UI" w:hAnsi="Segoe UI" w:eastAsia="Segoe UI" w:cstheme="minorBidi"/>
                <w:color w:val="000000"/>
                <w:kern w:val="2"/>
                <w:sz w:val="22"/>
                <w:szCs w:val="24"/>
                <w:lang w:val="en-US" w:eastAsia="zh-CN" w:bidi="ar-SA"/>
              </w:rPr>
            </w:pPr>
          </w:p>
        </w:tc>
      </w:tr>
      <w:tr w14:paraId="66A4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A834C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12AF17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5581" w:type="dxa"/>
            <w:shd w:val="solid" w:color="FFFFFF" w:fill="auto"/>
            <w:vAlign w:val="top"/>
          </w:tcPr>
          <w:p w14:paraId="3BED34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手柄控制、脚踏控制及操作台控制三种方式。</w:t>
            </w:r>
          </w:p>
        </w:tc>
      </w:tr>
      <w:tr w14:paraId="416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E8B922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5694414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脚踏板控制</w:t>
            </w:r>
          </w:p>
        </w:tc>
        <w:tc>
          <w:tcPr>
            <w:tcW w:w="5581" w:type="dxa"/>
            <w:shd w:val="solid" w:color="FFFFFF" w:fill="auto"/>
            <w:vAlign w:val="top"/>
          </w:tcPr>
          <w:p w14:paraId="324EF8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无线遥控控制，有效距离≥3m。</w:t>
            </w:r>
          </w:p>
        </w:tc>
      </w:tr>
      <w:tr w14:paraId="2D11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B249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121D879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间歇起立控制</w:t>
            </w:r>
          </w:p>
        </w:tc>
        <w:tc>
          <w:tcPr>
            <w:tcW w:w="5581" w:type="dxa"/>
            <w:shd w:val="solid" w:color="FFFFFF" w:fill="auto"/>
            <w:vAlign w:val="top"/>
          </w:tcPr>
          <w:p w14:paraId="2DCFC30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操作台控制，起立时间0～9s可调（级差1s），间歇时间0～90s可调（级差10s），允差±10%。</w:t>
            </w:r>
          </w:p>
        </w:tc>
      </w:tr>
      <w:tr w14:paraId="1153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E0F632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7C5D4F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治疗时间</w:t>
            </w:r>
          </w:p>
        </w:tc>
        <w:tc>
          <w:tcPr>
            <w:tcW w:w="5581" w:type="dxa"/>
            <w:shd w:val="solid" w:color="FFFFFF" w:fill="auto"/>
            <w:vAlign w:val="top"/>
          </w:tcPr>
          <w:p w14:paraId="0E6239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0～60min可调，步进1min，允差±10s。</w:t>
            </w:r>
          </w:p>
        </w:tc>
      </w:tr>
      <w:tr w14:paraId="4936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F312AF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3E698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处方存储</w:t>
            </w:r>
          </w:p>
        </w:tc>
        <w:tc>
          <w:tcPr>
            <w:tcW w:w="5581" w:type="dxa"/>
            <w:shd w:val="solid" w:color="FFFFFF" w:fill="auto"/>
            <w:vAlign w:val="top"/>
          </w:tcPr>
          <w:p w14:paraId="032AF0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具备处方存储功能。</w:t>
            </w:r>
          </w:p>
        </w:tc>
      </w:tr>
      <w:tr w14:paraId="7521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938821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四、外形及尺寸</w:t>
            </w:r>
          </w:p>
        </w:tc>
        <w:tc>
          <w:tcPr>
            <w:tcW w:w="1710" w:type="dxa"/>
            <w:shd w:val="solid" w:color="FFFFFF" w:fill="auto"/>
            <w:vAlign w:val="top"/>
          </w:tcPr>
          <w:p w14:paraId="5FFE74F3">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14887A9">
            <w:pPr>
              <w:spacing w:beforeLines="0" w:afterLines="0"/>
              <w:jc w:val="left"/>
              <w:rPr>
                <w:rFonts w:hint="default" w:ascii="Segoe UI" w:hAnsi="Segoe UI" w:eastAsia="Segoe UI" w:cstheme="minorBidi"/>
                <w:color w:val="000000"/>
                <w:kern w:val="2"/>
                <w:sz w:val="22"/>
                <w:szCs w:val="24"/>
                <w:lang w:val="en-US" w:eastAsia="zh-CN" w:bidi="ar-SA"/>
              </w:rPr>
            </w:pPr>
          </w:p>
        </w:tc>
      </w:tr>
      <w:tr w14:paraId="0A2F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0E936B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764B6C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外形尺寸（长×宽×高）</w:t>
            </w:r>
          </w:p>
        </w:tc>
        <w:tc>
          <w:tcPr>
            <w:tcW w:w="5581" w:type="dxa"/>
            <w:shd w:val="solid" w:color="FFFFFF" w:fill="auto"/>
            <w:vAlign w:val="top"/>
          </w:tcPr>
          <w:p w14:paraId="702F2A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2100×990×910mm，允差±50mm。</w:t>
            </w:r>
          </w:p>
        </w:tc>
      </w:tr>
      <w:tr w14:paraId="3A55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FCCA97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2FC655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床面尺寸（长×宽）</w:t>
            </w:r>
          </w:p>
        </w:tc>
        <w:tc>
          <w:tcPr>
            <w:tcW w:w="5581" w:type="dxa"/>
            <w:shd w:val="solid" w:color="FFFFFF" w:fill="auto"/>
            <w:vAlign w:val="top"/>
          </w:tcPr>
          <w:p w14:paraId="011194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1780×620mm，允差±50mm。</w:t>
            </w:r>
          </w:p>
        </w:tc>
      </w:tr>
      <w:tr w14:paraId="3CD8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43A342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3FC4E59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床面离地高度</w:t>
            </w:r>
          </w:p>
        </w:tc>
        <w:tc>
          <w:tcPr>
            <w:tcW w:w="5581" w:type="dxa"/>
            <w:shd w:val="solid" w:color="FFFFFF" w:fill="auto"/>
            <w:vAlign w:val="top"/>
          </w:tcPr>
          <w:p w14:paraId="0478EA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550mm，允差±50mm。</w:t>
            </w:r>
          </w:p>
        </w:tc>
      </w:tr>
      <w:tr w14:paraId="4657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8A0A0B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五、调节范围</w:t>
            </w:r>
          </w:p>
        </w:tc>
        <w:tc>
          <w:tcPr>
            <w:tcW w:w="1710" w:type="dxa"/>
            <w:shd w:val="solid" w:color="FFFFFF" w:fill="auto"/>
            <w:vAlign w:val="top"/>
          </w:tcPr>
          <w:p w14:paraId="2FF3A219">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118B924F">
            <w:pPr>
              <w:spacing w:beforeLines="0" w:afterLines="0"/>
              <w:jc w:val="left"/>
              <w:rPr>
                <w:rFonts w:hint="default" w:ascii="Segoe UI" w:hAnsi="Segoe UI" w:eastAsia="Segoe UI" w:cstheme="minorBidi"/>
                <w:color w:val="000000"/>
                <w:kern w:val="2"/>
                <w:sz w:val="22"/>
                <w:szCs w:val="24"/>
                <w:lang w:val="en-US" w:eastAsia="zh-CN" w:bidi="ar-SA"/>
              </w:rPr>
            </w:pPr>
          </w:p>
        </w:tc>
      </w:tr>
      <w:tr w14:paraId="625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C6CDA6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147C81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起立角度</w:t>
            </w:r>
          </w:p>
        </w:tc>
        <w:tc>
          <w:tcPr>
            <w:tcW w:w="5581" w:type="dxa"/>
            <w:shd w:val="solid" w:color="FFFFFF" w:fill="auto"/>
            <w:vAlign w:val="top"/>
          </w:tcPr>
          <w:p w14:paraId="7B1BA5E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0°～90°可调，级差1°，允差±5°。</w:t>
            </w:r>
          </w:p>
        </w:tc>
      </w:tr>
      <w:tr w14:paraId="53BC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529630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0C8926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扶手桌面上下行程</w:t>
            </w:r>
          </w:p>
        </w:tc>
        <w:tc>
          <w:tcPr>
            <w:tcW w:w="5581" w:type="dxa"/>
            <w:shd w:val="solid" w:color="FFFFFF" w:fill="auto"/>
            <w:vAlign w:val="top"/>
          </w:tcPr>
          <w:p w14:paraId="42FA750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0～400mm，允差±10mm。</w:t>
            </w:r>
          </w:p>
        </w:tc>
      </w:tr>
      <w:tr w14:paraId="4451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7C05BED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0" w:type="auto"/>
            <w:shd w:val="solid" w:color="FFFFFF" w:fill="auto"/>
            <w:vAlign w:val="top"/>
          </w:tcPr>
          <w:p w14:paraId="19D0D0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扶手桌面倾斜角度</w:t>
            </w:r>
          </w:p>
        </w:tc>
        <w:tc>
          <w:tcPr>
            <w:tcW w:w="0" w:type="auto"/>
            <w:shd w:val="solid" w:color="FFFFFF" w:fill="auto"/>
            <w:vAlign w:val="top"/>
          </w:tcPr>
          <w:p w14:paraId="58096B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-3°～30°可调，允差±1°。</w:t>
            </w:r>
          </w:p>
        </w:tc>
      </w:tr>
      <w:tr w14:paraId="0976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4BC8FE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0" w:type="auto"/>
            <w:shd w:val="solid" w:color="FFFFFF" w:fill="auto"/>
            <w:vAlign w:val="top"/>
          </w:tcPr>
          <w:p w14:paraId="326624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脚踏板调整角度</w:t>
            </w:r>
          </w:p>
        </w:tc>
        <w:tc>
          <w:tcPr>
            <w:tcW w:w="0" w:type="auto"/>
            <w:shd w:val="solid" w:color="FFFFFF" w:fill="auto"/>
            <w:vAlign w:val="top"/>
          </w:tcPr>
          <w:p w14:paraId="2DCECE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内翻0°～30°、外翻0°～30°、背屈0°～20°、跖屈0°～30°，允差±3°。</w:t>
            </w:r>
          </w:p>
        </w:tc>
      </w:tr>
      <w:tr w14:paraId="0D63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DA6ECE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六、辅助功能</w:t>
            </w:r>
          </w:p>
        </w:tc>
        <w:tc>
          <w:tcPr>
            <w:tcW w:w="0" w:type="auto"/>
            <w:shd w:val="solid" w:color="FFFFFF" w:fill="auto"/>
            <w:vAlign w:val="top"/>
          </w:tcPr>
          <w:p w14:paraId="450FF9E3">
            <w:pPr>
              <w:spacing w:beforeLines="0" w:afterLines="0"/>
              <w:jc w:val="left"/>
              <w:rPr>
                <w:rFonts w:hint="default" w:ascii="Segoe UI" w:hAnsi="Segoe UI" w:eastAsia="Segoe UI" w:cstheme="minorBidi"/>
                <w:color w:val="000000"/>
                <w:kern w:val="2"/>
                <w:sz w:val="22"/>
                <w:szCs w:val="24"/>
                <w:lang w:val="en-US" w:eastAsia="zh-CN" w:bidi="ar-SA"/>
              </w:rPr>
            </w:pPr>
          </w:p>
        </w:tc>
        <w:tc>
          <w:tcPr>
            <w:tcW w:w="0" w:type="auto"/>
            <w:shd w:val="solid" w:color="FFFFFF" w:fill="auto"/>
            <w:vAlign w:val="top"/>
          </w:tcPr>
          <w:p w14:paraId="6327C842">
            <w:pPr>
              <w:spacing w:beforeLines="0" w:afterLines="0"/>
              <w:jc w:val="left"/>
              <w:rPr>
                <w:rFonts w:hint="default" w:ascii="Segoe UI" w:hAnsi="Segoe UI" w:eastAsia="Segoe UI" w:cstheme="minorBidi"/>
                <w:color w:val="000000"/>
                <w:kern w:val="2"/>
                <w:sz w:val="22"/>
                <w:szCs w:val="24"/>
                <w:lang w:val="en-US" w:eastAsia="zh-CN" w:bidi="ar-SA"/>
              </w:rPr>
            </w:pPr>
          </w:p>
        </w:tc>
      </w:tr>
      <w:tr w14:paraId="31D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4E11F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0" w:type="auto"/>
            <w:shd w:val="solid" w:color="FFFFFF" w:fill="auto"/>
            <w:vAlign w:val="top"/>
          </w:tcPr>
          <w:p w14:paraId="556D2A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腰部加热</w:t>
            </w:r>
          </w:p>
        </w:tc>
        <w:tc>
          <w:tcPr>
            <w:tcW w:w="0" w:type="auto"/>
            <w:shd w:val="solid" w:color="FFFFFF" w:fill="auto"/>
            <w:vAlign w:val="top"/>
          </w:tcPr>
          <w:p w14:paraId="07CE2A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具备腰部加热装置，热疗温度≤50℃，具备自动保护功能。</w:t>
            </w:r>
          </w:p>
        </w:tc>
      </w:tr>
      <w:tr w14:paraId="2CB2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0279B8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0" w:type="auto"/>
            <w:shd w:val="solid" w:color="FFFFFF" w:fill="auto"/>
            <w:vAlign w:val="top"/>
          </w:tcPr>
          <w:p w14:paraId="563CBF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音乐播放</w:t>
            </w:r>
          </w:p>
        </w:tc>
        <w:tc>
          <w:tcPr>
            <w:tcW w:w="0" w:type="auto"/>
            <w:shd w:val="solid" w:color="FFFFFF" w:fill="auto"/>
            <w:vAlign w:val="top"/>
          </w:tcPr>
          <w:p w14:paraId="52CBB7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具有音乐播放功能。</w:t>
            </w:r>
          </w:p>
        </w:tc>
      </w:tr>
      <w:tr w14:paraId="372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E37A10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七、安全与承重</w:t>
            </w:r>
          </w:p>
        </w:tc>
        <w:tc>
          <w:tcPr>
            <w:tcW w:w="0" w:type="auto"/>
            <w:shd w:val="solid" w:color="FFFFFF" w:fill="auto"/>
            <w:vAlign w:val="top"/>
          </w:tcPr>
          <w:p w14:paraId="5718D63D">
            <w:pPr>
              <w:spacing w:beforeLines="0" w:afterLines="0"/>
              <w:jc w:val="left"/>
              <w:rPr>
                <w:rFonts w:hint="default" w:ascii="Segoe UI" w:hAnsi="Segoe UI" w:eastAsia="Segoe UI" w:cstheme="minorBidi"/>
                <w:color w:val="000000"/>
                <w:kern w:val="2"/>
                <w:sz w:val="22"/>
                <w:szCs w:val="24"/>
                <w:lang w:val="en-US" w:eastAsia="zh-CN" w:bidi="ar-SA"/>
              </w:rPr>
            </w:pPr>
          </w:p>
        </w:tc>
        <w:tc>
          <w:tcPr>
            <w:tcW w:w="0" w:type="auto"/>
            <w:shd w:val="solid" w:color="FFFFFF" w:fill="auto"/>
            <w:vAlign w:val="top"/>
          </w:tcPr>
          <w:p w14:paraId="2921DC81">
            <w:pPr>
              <w:spacing w:beforeLines="0" w:afterLines="0"/>
              <w:jc w:val="left"/>
              <w:rPr>
                <w:rFonts w:hint="default" w:ascii="Segoe UI" w:hAnsi="Segoe UI" w:eastAsia="Segoe UI" w:cstheme="minorBidi"/>
                <w:color w:val="000000"/>
                <w:kern w:val="2"/>
                <w:sz w:val="22"/>
                <w:szCs w:val="24"/>
                <w:lang w:val="en-US" w:eastAsia="zh-CN" w:bidi="ar-SA"/>
              </w:rPr>
            </w:pPr>
          </w:p>
        </w:tc>
      </w:tr>
      <w:tr w14:paraId="520D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2C163B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0" w:type="auto"/>
            <w:shd w:val="solid" w:color="FFFFFF" w:fill="auto"/>
            <w:vAlign w:val="top"/>
          </w:tcPr>
          <w:p w14:paraId="355796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安全工作载荷</w:t>
            </w:r>
          </w:p>
        </w:tc>
        <w:tc>
          <w:tcPr>
            <w:tcW w:w="0" w:type="auto"/>
            <w:shd w:val="solid" w:color="FFFFFF" w:fill="auto"/>
            <w:vAlign w:val="top"/>
          </w:tcPr>
          <w:p w14:paraId="19BE61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≥175kg。</w:t>
            </w:r>
          </w:p>
        </w:tc>
      </w:tr>
      <w:tr w14:paraId="3F25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2EDA15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0" w:type="auto"/>
            <w:shd w:val="solid" w:color="FFFFFF" w:fill="auto"/>
            <w:vAlign w:val="top"/>
          </w:tcPr>
          <w:p w14:paraId="166285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电动推杆最大推力</w:t>
            </w:r>
          </w:p>
        </w:tc>
        <w:tc>
          <w:tcPr>
            <w:tcW w:w="0" w:type="auto"/>
            <w:shd w:val="solid" w:color="FFFFFF" w:fill="auto"/>
            <w:vAlign w:val="top"/>
          </w:tcPr>
          <w:p w14:paraId="0647F5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≥8000N。</w:t>
            </w:r>
          </w:p>
        </w:tc>
      </w:tr>
      <w:tr w14:paraId="7CA4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59E9A6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0" w:type="auto"/>
            <w:shd w:val="solid" w:color="FFFFFF" w:fill="auto"/>
            <w:vAlign w:val="top"/>
          </w:tcPr>
          <w:p w14:paraId="43FB3D7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移动与锁定</w:t>
            </w:r>
          </w:p>
        </w:tc>
        <w:tc>
          <w:tcPr>
            <w:tcW w:w="0" w:type="auto"/>
            <w:shd w:val="solid" w:color="FFFFFF" w:fill="auto"/>
            <w:vAlign w:val="top"/>
          </w:tcPr>
          <w:p w14:paraId="7EF59D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配备4个脚轮，通过脚踏四联动装置控制锁定与解锁（踩下着地锁定，升起离地锁止）。</w:t>
            </w:r>
          </w:p>
        </w:tc>
      </w:tr>
      <w:tr w14:paraId="3B57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055A6D3">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八</w:t>
            </w:r>
          </w:p>
        </w:tc>
        <w:tc>
          <w:tcPr>
            <w:tcW w:w="0" w:type="auto"/>
            <w:shd w:val="solid" w:color="FFFFFF" w:fill="auto"/>
            <w:vAlign w:val="top"/>
          </w:tcPr>
          <w:p w14:paraId="0718A0DA">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0" w:type="auto"/>
            <w:shd w:val="solid" w:color="FFFFFF" w:fill="auto"/>
            <w:vAlign w:val="top"/>
          </w:tcPr>
          <w:p w14:paraId="35FD0EB7">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67651992"/>
    <w:p w14:paraId="6F640608"/>
    <w:p w14:paraId="4CD4B11D"/>
    <w:p w14:paraId="1DDE12FF">
      <w:pPr>
        <w:jc w:val="center"/>
        <w:rPr>
          <w:rFonts w:hint="eastAsia"/>
          <w:b/>
          <w:bCs/>
          <w:sz w:val="28"/>
          <w:szCs w:val="36"/>
          <w:lang w:val="en-US" w:eastAsia="zh-CN"/>
        </w:rPr>
      </w:pPr>
      <w:r>
        <w:rPr>
          <w:rFonts w:hint="eastAsia"/>
          <w:b/>
          <w:bCs/>
          <w:sz w:val="28"/>
          <w:szCs w:val="36"/>
          <w:lang w:val="en-US" w:eastAsia="zh-CN"/>
        </w:rPr>
        <w:t>21.生物安全柜技术参数</w:t>
      </w:r>
    </w:p>
    <w:p w14:paraId="369E1977">
      <w:pPr>
        <w:jc w:val="both"/>
        <w:rPr>
          <w:rFonts w:hint="default"/>
          <w:sz w:val="28"/>
          <w:szCs w:val="36"/>
          <w:lang w:val="en-US" w:eastAsia="zh-CN"/>
        </w:rPr>
      </w:pPr>
      <w:r>
        <w:rPr>
          <w:rFonts w:hint="eastAsia"/>
          <w:sz w:val="28"/>
          <w:szCs w:val="36"/>
          <w:lang w:val="en-US" w:eastAsia="zh-CN"/>
        </w:rPr>
        <w:t>数量：2台（下表为单台技术参数）</w:t>
      </w:r>
    </w:p>
    <w:tbl>
      <w:tblPr>
        <w:tblStyle w:val="4"/>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733"/>
        <w:gridCol w:w="5658"/>
      </w:tblGrid>
      <w:tr w14:paraId="6D67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tcPr>
          <w:p w14:paraId="3CD24E9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33" w:type="dxa"/>
          </w:tcPr>
          <w:p w14:paraId="5520F13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658" w:type="dxa"/>
          </w:tcPr>
          <w:p w14:paraId="2A88FD50">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1E0C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11E00E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w:t>
            </w:r>
          </w:p>
        </w:tc>
        <w:tc>
          <w:tcPr>
            <w:tcW w:w="1733" w:type="dxa"/>
            <w:shd w:val="solid" w:color="FFFFFF" w:fill="auto"/>
            <w:vAlign w:val="top"/>
          </w:tcPr>
          <w:p w14:paraId="103D313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生物安全等级</w:t>
            </w:r>
          </w:p>
        </w:tc>
        <w:tc>
          <w:tcPr>
            <w:tcW w:w="5658" w:type="dxa"/>
            <w:shd w:val="solid" w:color="FFFFFF" w:fill="auto"/>
            <w:vAlign w:val="top"/>
          </w:tcPr>
          <w:p w14:paraId="5433972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II级A2型，具有30%外排和70%内循环功能，须适用于BSL-2实验室。</w:t>
            </w:r>
          </w:p>
        </w:tc>
      </w:tr>
      <w:tr w14:paraId="43FE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032352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2</w:t>
            </w:r>
          </w:p>
        </w:tc>
        <w:tc>
          <w:tcPr>
            <w:tcW w:w="1733" w:type="dxa"/>
            <w:shd w:val="solid" w:color="FFFFFF" w:fill="auto"/>
            <w:vAlign w:val="top"/>
          </w:tcPr>
          <w:p w14:paraId="40F22D8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洁净度</w:t>
            </w:r>
          </w:p>
        </w:tc>
        <w:tc>
          <w:tcPr>
            <w:tcW w:w="5658" w:type="dxa"/>
            <w:shd w:val="solid" w:color="FFFFFF" w:fill="auto"/>
            <w:vAlign w:val="top"/>
          </w:tcPr>
          <w:p w14:paraId="02383A8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HEPA过滤须达到ISO 5级（100级）；可选配ULPA过滤，须达到ISO 4级（10级）。</w:t>
            </w:r>
          </w:p>
        </w:tc>
      </w:tr>
      <w:tr w14:paraId="1893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43A06B1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3</w:t>
            </w:r>
          </w:p>
        </w:tc>
        <w:tc>
          <w:tcPr>
            <w:tcW w:w="1733" w:type="dxa"/>
            <w:shd w:val="solid" w:color="FFFFFF" w:fill="auto"/>
            <w:vAlign w:val="top"/>
          </w:tcPr>
          <w:p w14:paraId="31F2CAA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过滤效率</w:t>
            </w:r>
          </w:p>
        </w:tc>
        <w:tc>
          <w:tcPr>
            <w:tcW w:w="5658" w:type="dxa"/>
            <w:shd w:val="solid" w:color="FFFFFF" w:fill="auto"/>
            <w:vAlign w:val="top"/>
          </w:tcPr>
          <w:p w14:paraId="782E874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HEPA过滤效率≥99.995%（对0.3μm颗粒）；ULPA过滤效率≥99.999%（对0.12μm颗粒）。</w:t>
            </w:r>
          </w:p>
        </w:tc>
      </w:tr>
      <w:tr w14:paraId="2AA8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B360F2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4</w:t>
            </w:r>
          </w:p>
        </w:tc>
        <w:tc>
          <w:tcPr>
            <w:tcW w:w="1733" w:type="dxa"/>
            <w:shd w:val="solid" w:color="FFFFFF" w:fill="auto"/>
            <w:vAlign w:val="top"/>
          </w:tcPr>
          <w:p w14:paraId="21D79F9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气流控制</w:t>
            </w:r>
          </w:p>
        </w:tc>
        <w:tc>
          <w:tcPr>
            <w:tcW w:w="5658" w:type="dxa"/>
            <w:shd w:val="solid" w:color="FFFFFF" w:fill="auto"/>
            <w:vAlign w:val="top"/>
          </w:tcPr>
          <w:p w14:paraId="18845089">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下降风速应为0.35±0.015 m/s；吸入风速应≥0.55±0.025 m/s；配备智能风量补偿系统。</w:t>
            </w:r>
          </w:p>
        </w:tc>
      </w:tr>
      <w:tr w14:paraId="29D3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26EE3372">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cstheme="minorBidi"/>
                <w:b w:val="0"/>
                <w:bCs w:val="0"/>
                <w:color w:val="000000"/>
                <w:kern w:val="2"/>
                <w:sz w:val="22"/>
                <w:szCs w:val="22"/>
                <w:lang w:val="en-US" w:eastAsia="zh-CN" w:bidi="ar-SA"/>
              </w:rPr>
              <w:t>5</w:t>
            </w:r>
          </w:p>
        </w:tc>
        <w:tc>
          <w:tcPr>
            <w:tcW w:w="1733" w:type="dxa"/>
            <w:shd w:val="solid" w:color="FFFFFF" w:fill="auto"/>
            <w:vAlign w:val="top"/>
          </w:tcPr>
          <w:p w14:paraId="6D14BB02">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操作区尺寸</w:t>
            </w:r>
          </w:p>
        </w:tc>
        <w:tc>
          <w:tcPr>
            <w:tcW w:w="5658" w:type="dxa"/>
            <w:shd w:val="solid" w:color="FFFFFF" w:fill="auto"/>
            <w:vAlign w:val="top"/>
          </w:tcPr>
          <w:p w14:paraId="4FC37AD7">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应为</w:t>
            </w:r>
            <w:r>
              <w:rPr>
                <w:rFonts w:hint="eastAsia" w:ascii="Segoe UI" w:hAnsi="Segoe UI" w:eastAsia="宋体"/>
                <w:b w:val="0"/>
                <w:bCs w:val="0"/>
                <w:color w:val="000000"/>
                <w:sz w:val="22"/>
                <w:szCs w:val="22"/>
                <w:lang w:val="en-US" w:eastAsia="zh-CN"/>
              </w:rPr>
              <w:t>≥</w:t>
            </w:r>
            <w:r>
              <w:rPr>
                <w:rFonts w:hint="eastAsia" w:ascii="Segoe UI" w:hAnsi="Segoe UI" w:eastAsia="Segoe UI"/>
                <w:b w:val="0"/>
                <w:bCs w:val="0"/>
                <w:color w:val="000000"/>
                <w:sz w:val="22"/>
                <w:szCs w:val="22"/>
              </w:rPr>
              <w:t>1000mm×650mm×580mm，适用于单人操作。</w:t>
            </w:r>
          </w:p>
        </w:tc>
      </w:tr>
      <w:tr w14:paraId="2CC4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2A5ABB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6</w:t>
            </w:r>
          </w:p>
        </w:tc>
        <w:tc>
          <w:tcPr>
            <w:tcW w:w="1733" w:type="dxa"/>
            <w:shd w:val="solid" w:color="FFFFFF" w:fill="auto"/>
            <w:vAlign w:val="top"/>
          </w:tcPr>
          <w:p w14:paraId="696CE6F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外形尺寸与重量</w:t>
            </w:r>
          </w:p>
        </w:tc>
        <w:tc>
          <w:tcPr>
            <w:tcW w:w="5658" w:type="dxa"/>
            <w:shd w:val="solid" w:color="FFFFFF" w:fill="auto"/>
            <w:vAlign w:val="top"/>
          </w:tcPr>
          <w:p w14:paraId="4975C29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w:t>
            </w:r>
            <w:r>
              <w:rPr>
                <w:rFonts w:hint="eastAsia" w:ascii="Segoe UI" w:hAnsi="Segoe UI" w:eastAsia="宋体"/>
                <w:color w:val="000000"/>
                <w:sz w:val="22"/>
                <w:szCs w:val="22"/>
                <w:lang w:val="en-US" w:eastAsia="zh-CN"/>
              </w:rPr>
              <w:t>≤</w:t>
            </w:r>
            <w:r>
              <w:rPr>
                <w:rFonts w:hint="eastAsia" w:ascii="Segoe UI" w:hAnsi="Segoe UI" w:eastAsia="Segoe UI"/>
                <w:color w:val="000000"/>
                <w:sz w:val="22"/>
                <w:szCs w:val="22"/>
              </w:rPr>
              <w:t>1200mm×750mm×1950mm，重量≤280kg。</w:t>
            </w:r>
          </w:p>
        </w:tc>
      </w:tr>
      <w:tr w14:paraId="5CAD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2F43DC9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7</w:t>
            </w:r>
          </w:p>
        </w:tc>
        <w:tc>
          <w:tcPr>
            <w:tcW w:w="1733" w:type="dxa"/>
            <w:shd w:val="solid" w:color="FFFFFF" w:fill="auto"/>
            <w:vAlign w:val="top"/>
          </w:tcPr>
          <w:p w14:paraId="3E19FE4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噪声水平</w:t>
            </w:r>
          </w:p>
        </w:tc>
        <w:tc>
          <w:tcPr>
            <w:tcW w:w="5658" w:type="dxa"/>
            <w:shd w:val="solid" w:color="FFFFFF" w:fill="auto"/>
            <w:vAlign w:val="top"/>
          </w:tcPr>
          <w:p w14:paraId="18C240F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噪声≤58 dB(A)。</w:t>
            </w:r>
          </w:p>
        </w:tc>
      </w:tr>
      <w:tr w14:paraId="3B56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EBCA7E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8</w:t>
            </w:r>
          </w:p>
        </w:tc>
        <w:tc>
          <w:tcPr>
            <w:tcW w:w="1733" w:type="dxa"/>
            <w:shd w:val="solid" w:color="FFFFFF" w:fill="auto"/>
            <w:vAlign w:val="top"/>
          </w:tcPr>
          <w:p w14:paraId="1DED549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照明与紫外灯</w:t>
            </w:r>
          </w:p>
        </w:tc>
        <w:tc>
          <w:tcPr>
            <w:tcW w:w="5658" w:type="dxa"/>
            <w:shd w:val="solid" w:color="FFFFFF" w:fill="auto"/>
            <w:vAlign w:val="top"/>
          </w:tcPr>
          <w:p w14:paraId="0475A571">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配备荧光灯30W×2，照度≥650 Lx；配备紫外灯30W×1，须带定时预约功能。</w:t>
            </w:r>
          </w:p>
        </w:tc>
      </w:tr>
      <w:tr w14:paraId="73FE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125878B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9</w:t>
            </w:r>
          </w:p>
        </w:tc>
        <w:tc>
          <w:tcPr>
            <w:tcW w:w="1733" w:type="dxa"/>
            <w:shd w:val="solid" w:color="FFFFFF" w:fill="auto"/>
            <w:vAlign w:val="top"/>
          </w:tcPr>
          <w:p w14:paraId="7B81C3C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安全功能</w:t>
            </w:r>
          </w:p>
        </w:tc>
        <w:tc>
          <w:tcPr>
            <w:tcW w:w="5658" w:type="dxa"/>
            <w:shd w:val="solid" w:color="FFFFFF" w:fill="auto"/>
            <w:vAlign w:val="top"/>
          </w:tcPr>
          <w:p w14:paraId="1DEC8F1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具备前窗开启高度限位报警、过滤器堵塞报警、风机故障报警、紫外灯与照明灯互锁功能。</w:t>
            </w:r>
          </w:p>
        </w:tc>
      </w:tr>
      <w:tr w14:paraId="51FF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577EC82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10</w:t>
            </w:r>
          </w:p>
        </w:tc>
        <w:tc>
          <w:tcPr>
            <w:tcW w:w="1733" w:type="dxa"/>
            <w:shd w:val="solid" w:color="FFFFFF" w:fill="auto"/>
            <w:vAlign w:val="top"/>
          </w:tcPr>
          <w:p w14:paraId="5173AD0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材质与设计</w:t>
            </w:r>
          </w:p>
        </w:tc>
        <w:tc>
          <w:tcPr>
            <w:tcW w:w="5658" w:type="dxa"/>
            <w:shd w:val="solid" w:color="FFFFFF" w:fill="auto"/>
            <w:vAlign w:val="top"/>
          </w:tcPr>
          <w:p w14:paraId="495AAB4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内胆采用304不锈钢，圆弧角一次成型；应具有双层负压箱体；配备可卸式搁手板。</w:t>
            </w:r>
          </w:p>
        </w:tc>
      </w:tr>
      <w:tr w14:paraId="2807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5C0F8991">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11</w:t>
            </w:r>
          </w:p>
        </w:tc>
        <w:tc>
          <w:tcPr>
            <w:tcW w:w="1733" w:type="dxa"/>
            <w:shd w:val="solid" w:color="FFFFFF" w:fill="auto"/>
            <w:vAlign w:val="top"/>
          </w:tcPr>
          <w:p w14:paraId="4921A79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电源与功率</w:t>
            </w:r>
          </w:p>
        </w:tc>
        <w:tc>
          <w:tcPr>
            <w:tcW w:w="5658" w:type="dxa"/>
            <w:shd w:val="solid" w:color="FFFFFF" w:fill="auto"/>
            <w:vAlign w:val="top"/>
          </w:tcPr>
          <w:p w14:paraId="5D6363B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使用AC 220V/50Hz电源，功率应≤1.5 kW，并须配备备用插座。</w:t>
            </w:r>
          </w:p>
        </w:tc>
      </w:tr>
      <w:tr w14:paraId="5C9B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E5BAD9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12</w:t>
            </w:r>
          </w:p>
        </w:tc>
        <w:tc>
          <w:tcPr>
            <w:tcW w:w="1733" w:type="dxa"/>
            <w:shd w:val="solid" w:color="FFFFFF" w:fill="auto"/>
            <w:vAlign w:val="top"/>
          </w:tcPr>
          <w:p w14:paraId="7B8DF97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认证与检测</w:t>
            </w:r>
          </w:p>
        </w:tc>
        <w:tc>
          <w:tcPr>
            <w:tcW w:w="5658" w:type="dxa"/>
            <w:shd w:val="solid" w:color="FFFFFF" w:fill="auto"/>
            <w:vAlign w:val="top"/>
          </w:tcPr>
          <w:p w14:paraId="011D2C2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须通过NMPA认证（国食药监械准字）和NSF/ANSI 49测试。</w:t>
            </w:r>
          </w:p>
        </w:tc>
      </w:tr>
      <w:tr w14:paraId="581F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8" w:type="dxa"/>
          </w:tcPr>
          <w:p w14:paraId="3775E2F5">
            <w:pPr>
              <w:jc w:val="both"/>
              <w:rPr>
                <w:rFonts w:hint="default"/>
                <w:sz w:val="22"/>
                <w:szCs w:val="22"/>
                <w:vertAlign w:val="baseline"/>
                <w:lang w:val="en-US" w:eastAsia="zh-CN"/>
              </w:rPr>
            </w:pPr>
            <w:r>
              <w:rPr>
                <w:rFonts w:hint="eastAsia"/>
                <w:sz w:val="22"/>
                <w:szCs w:val="22"/>
                <w:vertAlign w:val="baseline"/>
                <w:lang w:val="en-US" w:eastAsia="zh-CN"/>
              </w:rPr>
              <w:t>13</w:t>
            </w:r>
          </w:p>
        </w:tc>
        <w:tc>
          <w:tcPr>
            <w:tcW w:w="1733" w:type="dxa"/>
          </w:tcPr>
          <w:p w14:paraId="06D857BD">
            <w:pPr>
              <w:jc w:val="both"/>
              <w:rPr>
                <w:rFonts w:hint="default"/>
                <w:sz w:val="22"/>
                <w:szCs w:val="22"/>
                <w:vertAlign w:val="baseline"/>
                <w:lang w:val="en-US" w:eastAsia="zh-CN"/>
              </w:rPr>
            </w:pPr>
            <w:r>
              <w:rPr>
                <w:rFonts w:hint="eastAsia"/>
                <w:sz w:val="22"/>
                <w:szCs w:val="22"/>
                <w:vertAlign w:val="baseline"/>
                <w:lang w:val="en-US" w:eastAsia="zh-CN"/>
              </w:rPr>
              <w:t>质保期</w:t>
            </w:r>
          </w:p>
        </w:tc>
        <w:tc>
          <w:tcPr>
            <w:tcW w:w="5658" w:type="dxa"/>
          </w:tcPr>
          <w:p w14:paraId="0029217C">
            <w:pPr>
              <w:jc w:val="both"/>
              <w:rPr>
                <w:rFonts w:hint="default"/>
                <w:sz w:val="22"/>
                <w:szCs w:val="22"/>
                <w:vertAlign w:val="baseline"/>
                <w:lang w:val="en-US" w:eastAsia="zh-CN"/>
              </w:rPr>
            </w:pPr>
            <w:r>
              <w:rPr>
                <w:rFonts w:hint="eastAsia"/>
                <w:sz w:val="22"/>
                <w:szCs w:val="22"/>
                <w:vertAlign w:val="baseline"/>
                <w:lang w:val="en-US" w:eastAsia="zh-CN"/>
              </w:rPr>
              <w:t>整机原厂质保≥3年</w:t>
            </w:r>
          </w:p>
        </w:tc>
      </w:tr>
    </w:tbl>
    <w:p w14:paraId="073C75CF"/>
    <w:p w14:paraId="4B375069"/>
    <w:p w14:paraId="14DABFF2"/>
    <w:p w14:paraId="734D1C96">
      <w:pPr>
        <w:jc w:val="center"/>
        <w:rPr>
          <w:b/>
          <w:bCs/>
          <w:sz w:val="28"/>
          <w:szCs w:val="36"/>
        </w:rPr>
      </w:pPr>
      <w:r>
        <w:rPr>
          <w:rFonts w:hint="eastAsia"/>
          <w:b/>
          <w:bCs/>
          <w:sz w:val="28"/>
          <w:szCs w:val="36"/>
          <w:lang w:val="en-US" w:eastAsia="zh-CN"/>
        </w:rPr>
        <w:t>22.冰箱</w:t>
      </w:r>
      <w:r>
        <w:rPr>
          <w:rFonts w:hint="eastAsia"/>
          <w:b/>
          <w:bCs/>
          <w:sz w:val="28"/>
          <w:szCs w:val="36"/>
        </w:rPr>
        <w:t>技术参数</w:t>
      </w:r>
    </w:p>
    <w:p w14:paraId="319F60E6">
      <w:pPr>
        <w:rPr>
          <w:rFonts w:hint="default" w:eastAsiaTheme="minorEastAsia"/>
          <w:sz w:val="28"/>
          <w:szCs w:val="36"/>
          <w:lang w:val="en-US" w:eastAsia="zh-CN"/>
        </w:rPr>
      </w:pPr>
      <w:r>
        <w:rPr>
          <w:rFonts w:hint="eastAsia"/>
          <w:sz w:val="28"/>
          <w:szCs w:val="36"/>
        </w:rPr>
        <w:t>数量：</w:t>
      </w:r>
      <w:r>
        <w:rPr>
          <w:rFonts w:hint="eastAsia"/>
          <w:sz w:val="28"/>
          <w:szCs w:val="36"/>
          <w:lang w:val="en-US" w:eastAsia="zh-CN"/>
        </w:rPr>
        <w:t>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C77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2C02259">
            <w:pPr>
              <w:rPr>
                <w:sz w:val="28"/>
                <w:szCs w:val="36"/>
              </w:rPr>
            </w:pPr>
            <w:r>
              <w:rPr>
                <w:rFonts w:hint="eastAsia"/>
                <w:sz w:val="28"/>
                <w:szCs w:val="36"/>
              </w:rPr>
              <w:t>序号</w:t>
            </w:r>
          </w:p>
        </w:tc>
        <w:tc>
          <w:tcPr>
            <w:tcW w:w="1710" w:type="dxa"/>
          </w:tcPr>
          <w:p w14:paraId="6A45CB0D">
            <w:pPr>
              <w:rPr>
                <w:sz w:val="28"/>
                <w:szCs w:val="36"/>
              </w:rPr>
            </w:pPr>
            <w:r>
              <w:rPr>
                <w:rFonts w:hint="eastAsia"/>
                <w:sz w:val="28"/>
                <w:szCs w:val="36"/>
              </w:rPr>
              <w:t>技术规格</w:t>
            </w:r>
          </w:p>
        </w:tc>
        <w:tc>
          <w:tcPr>
            <w:tcW w:w="5581" w:type="dxa"/>
          </w:tcPr>
          <w:p w14:paraId="3411A7DF">
            <w:pPr>
              <w:rPr>
                <w:sz w:val="28"/>
                <w:szCs w:val="36"/>
              </w:rPr>
            </w:pPr>
            <w:r>
              <w:rPr>
                <w:rFonts w:hint="eastAsia"/>
                <w:sz w:val="28"/>
                <w:szCs w:val="36"/>
              </w:rPr>
              <w:t>技术要求</w:t>
            </w:r>
          </w:p>
        </w:tc>
      </w:tr>
      <w:tr w14:paraId="61F7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E363DFA">
            <w:pPr>
              <w:rPr>
                <w:sz w:val="28"/>
                <w:szCs w:val="36"/>
              </w:rPr>
            </w:pPr>
            <w:r>
              <w:rPr>
                <w:rFonts w:hint="eastAsia"/>
                <w:sz w:val="28"/>
                <w:szCs w:val="36"/>
              </w:rPr>
              <w:t>1</w:t>
            </w:r>
          </w:p>
        </w:tc>
        <w:tc>
          <w:tcPr>
            <w:tcW w:w="1710" w:type="dxa"/>
          </w:tcPr>
          <w:p w14:paraId="7C215712">
            <w:pPr>
              <w:rPr>
                <w:sz w:val="28"/>
                <w:szCs w:val="36"/>
              </w:rPr>
            </w:pPr>
            <w:r>
              <w:rPr>
                <w:rFonts w:hint="eastAsia"/>
                <w:sz w:val="28"/>
                <w:szCs w:val="36"/>
              </w:rPr>
              <w:t>温度范围</w:t>
            </w:r>
          </w:p>
        </w:tc>
        <w:tc>
          <w:tcPr>
            <w:tcW w:w="5581" w:type="dxa"/>
          </w:tcPr>
          <w:p w14:paraId="2451ADE0">
            <w:pPr>
              <w:rPr>
                <w:sz w:val="28"/>
                <w:szCs w:val="36"/>
              </w:rPr>
            </w:pPr>
            <w:r>
              <w:rPr>
                <w:rFonts w:hint="eastAsia"/>
                <w:sz w:val="28"/>
                <w:szCs w:val="36"/>
              </w:rPr>
              <w:t>冷藏室稳定在2~8℃范围以内，冷冻室-10~-25℃可调。</w:t>
            </w:r>
          </w:p>
        </w:tc>
      </w:tr>
      <w:tr w14:paraId="3DBD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A4A6260">
            <w:pPr>
              <w:rPr>
                <w:sz w:val="28"/>
                <w:szCs w:val="36"/>
              </w:rPr>
            </w:pPr>
            <w:r>
              <w:rPr>
                <w:rFonts w:hint="eastAsia"/>
                <w:sz w:val="28"/>
                <w:szCs w:val="36"/>
              </w:rPr>
              <w:t>2</w:t>
            </w:r>
          </w:p>
        </w:tc>
        <w:tc>
          <w:tcPr>
            <w:tcW w:w="1710" w:type="dxa"/>
          </w:tcPr>
          <w:p w14:paraId="308EB52E">
            <w:pPr>
              <w:rPr>
                <w:sz w:val="28"/>
                <w:szCs w:val="36"/>
              </w:rPr>
            </w:pPr>
            <w:r>
              <w:rPr>
                <w:rFonts w:hint="eastAsia"/>
                <w:sz w:val="28"/>
                <w:szCs w:val="36"/>
              </w:rPr>
              <w:t>容积</w:t>
            </w:r>
          </w:p>
        </w:tc>
        <w:tc>
          <w:tcPr>
            <w:tcW w:w="5581" w:type="dxa"/>
          </w:tcPr>
          <w:p w14:paraId="6DED88D0">
            <w:pPr>
              <w:rPr>
                <w:sz w:val="28"/>
                <w:szCs w:val="36"/>
              </w:rPr>
            </w:pPr>
            <w:r>
              <w:rPr>
                <w:sz w:val="28"/>
                <w:szCs w:val="36"/>
              </w:rPr>
              <w:t>≥</w:t>
            </w:r>
            <w:r>
              <w:rPr>
                <w:rFonts w:hint="eastAsia"/>
                <w:sz w:val="28"/>
                <w:szCs w:val="36"/>
              </w:rPr>
              <w:t>520L</w:t>
            </w:r>
          </w:p>
        </w:tc>
      </w:tr>
      <w:tr w14:paraId="1264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72A348B">
            <w:pPr>
              <w:rPr>
                <w:sz w:val="28"/>
                <w:szCs w:val="36"/>
              </w:rPr>
            </w:pPr>
            <w:r>
              <w:rPr>
                <w:rFonts w:hint="eastAsia"/>
                <w:sz w:val="28"/>
                <w:szCs w:val="36"/>
              </w:rPr>
              <w:t>3</w:t>
            </w:r>
          </w:p>
        </w:tc>
        <w:tc>
          <w:tcPr>
            <w:tcW w:w="1710" w:type="dxa"/>
          </w:tcPr>
          <w:p w14:paraId="56FCF79C">
            <w:pPr>
              <w:rPr>
                <w:sz w:val="28"/>
                <w:szCs w:val="36"/>
              </w:rPr>
            </w:pPr>
            <w:r>
              <w:rPr>
                <w:sz w:val="28"/>
                <w:szCs w:val="36"/>
              </w:rPr>
              <w:t>箱体结构</w:t>
            </w:r>
          </w:p>
        </w:tc>
        <w:tc>
          <w:tcPr>
            <w:tcW w:w="5581" w:type="dxa"/>
          </w:tcPr>
          <w:p w14:paraId="47907588">
            <w:pPr>
              <w:rPr>
                <w:sz w:val="28"/>
                <w:szCs w:val="36"/>
              </w:rPr>
            </w:pPr>
            <w:r>
              <w:rPr>
                <w:rFonts w:hint="eastAsia"/>
                <w:sz w:val="28"/>
                <w:szCs w:val="36"/>
              </w:rPr>
              <w:t>上下分为2个独立间室，上室冷藏分3层，搁架高度可以任意调节；下室冷冻分3层，每层放3个抽屉，总共不少于9个抽屉</w:t>
            </w:r>
          </w:p>
        </w:tc>
      </w:tr>
      <w:tr w14:paraId="45DD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1122971">
            <w:pPr>
              <w:rPr>
                <w:sz w:val="28"/>
                <w:szCs w:val="36"/>
              </w:rPr>
            </w:pPr>
            <w:r>
              <w:rPr>
                <w:rFonts w:hint="eastAsia"/>
                <w:sz w:val="28"/>
                <w:szCs w:val="36"/>
              </w:rPr>
              <w:t>4</w:t>
            </w:r>
          </w:p>
        </w:tc>
        <w:tc>
          <w:tcPr>
            <w:tcW w:w="1710" w:type="dxa"/>
          </w:tcPr>
          <w:p w14:paraId="13C6C650">
            <w:pPr>
              <w:rPr>
                <w:sz w:val="28"/>
                <w:szCs w:val="36"/>
              </w:rPr>
            </w:pPr>
            <w:r>
              <w:rPr>
                <w:sz w:val="28"/>
                <w:szCs w:val="36"/>
              </w:rPr>
              <w:t>箱体材质</w:t>
            </w:r>
          </w:p>
        </w:tc>
        <w:tc>
          <w:tcPr>
            <w:tcW w:w="5581" w:type="dxa"/>
          </w:tcPr>
          <w:p w14:paraId="5B0CC304">
            <w:pPr>
              <w:rPr>
                <w:sz w:val="28"/>
                <w:szCs w:val="36"/>
              </w:rPr>
            </w:pPr>
            <w:r>
              <w:rPr>
                <w:rFonts w:hint="eastAsia"/>
                <w:sz w:val="28"/>
                <w:szCs w:val="36"/>
              </w:rPr>
              <w:t>外部材料为喷涂钢板或304不锈钢。内部材料为喷涂钢板或304不锈钢。</w:t>
            </w:r>
          </w:p>
        </w:tc>
      </w:tr>
      <w:tr w14:paraId="61A6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B9F3A99">
            <w:pPr>
              <w:rPr>
                <w:sz w:val="28"/>
                <w:szCs w:val="36"/>
              </w:rPr>
            </w:pPr>
            <w:r>
              <w:rPr>
                <w:rFonts w:hint="eastAsia"/>
                <w:sz w:val="28"/>
                <w:szCs w:val="36"/>
              </w:rPr>
              <w:t>5</w:t>
            </w:r>
          </w:p>
        </w:tc>
        <w:tc>
          <w:tcPr>
            <w:tcW w:w="1710" w:type="dxa"/>
          </w:tcPr>
          <w:p w14:paraId="4BDA960A">
            <w:pPr>
              <w:rPr>
                <w:sz w:val="28"/>
                <w:szCs w:val="36"/>
              </w:rPr>
            </w:pPr>
            <w:r>
              <w:rPr>
                <w:rFonts w:hint="eastAsia"/>
                <w:sz w:val="28"/>
                <w:szCs w:val="36"/>
              </w:rPr>
              <w:t>制冷系统</w:t>
            </w:r>
          </w:p>
        </w:tc>
        <w:tc>
          <w:tcPr>
            <w:tcW w:w="5581" w:type="dxa"/>
          </w:tcPr>
          <w:p w14:paraId="330618B5">
            <w:pPr>
              <w:rPr>
                <w:sz w:val="28"/>
                <w:szCs w:val="36"/>
              </w:rPr>
            </w:pPr>
            <w:r>
              <w:rPr>
                <w:rFonts w:hint="eastAsia"/>
                <w:sz w:val="28"/>
                <w:szCs w:val="36"/>
              </w:rPr>
              <w:t>压缩机2台，采用碳氢制冷剂。上下间室分别采用独立的制冷系统。冷藏室采用翅片式蒸发器，独立后背风道设计，不结霜无凝露。冷冻室制冷管路内嵌于冰箱内胆外壳之间，搁架可调整高度或者取出，方便冰箱内部清理，除霜。</w:t>
            </w:r>
          </w:p>
        </w:tc>
      </w:tr>
      <w:tr w14:paraId="3F5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53A3E2A">
            <w:pPr>
              <w:rPr>
                <w:sz w:val="28"/>
                <w:szCs w:val="36"/>
              </w:rPr>
            </w:pPr>
            <w:r>
              <w:rPr>
                <w:rFonts w:hint="eastAsia"/>
                <w:sz w:val="28"/>
                <w:szCs w:val="36"/>
              </w:rPr>
              <w:t>6</w:t>
            </w:r>
          </w:p>
        </w:tc>
        <w:tc>
          <w:tcPr>
            <w:tcW w:w="1710" w:type="dxa"/>
          </w:tcPr>
          <w:p w14:paraId="0A91EC0F">
            <w:pPr>
              <w:rPr>
                <w:sz w:val="28"/>
                <w:szCs w:val="36"/>
              </w:rPr>
            </w:pPr>
            <w:r>
              <w:rPr>
                <w:rFonts w:hint="eastAsia"/>
                <w:sz w:val="28"/>
                <w:szCs w:val="36"/>
              </w:rPr>
              <w:t>显示方式</w:t>
            </w:r>
          </w:p>
        </w:tc>
        <w:tc>
          <w:tcPr>
            <w:tcW w:w="5581" w:type="dxa"/>
          </w:tcPr>
          <w:p w14:paraId="7ECD1D10">
            <w:pPr>
              <w:rPr>
                <w:sz w:val="28"/>
                <w:szCs w:val="36"/>
              </w:rPr>
            </w:pPr>
            <w:r>
              <w:rPr>
                <w:rFonts w:hint="eastAsia"/>
                <w:sz w:val="28"/>
                <w:szCs w:val="36"/>
              </w:rPr>
              <w:t>双LED数码显示屏，显示精度0.1℃。</w:t>
            </w:r>
          </w:p>
        </w:tc>
      </w:tr>
      <w:tr w14:paraId="1D17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62B93AB">
            <w:pPr>
              <w:rPr>
                <w:sz w:val="28"/>
                <w:szCs w:val="36"/>
              </w:rPr>
            </w:pPr>
            <w:r>
              <w:rPr>
                <w:rFonts w:hint="eastAsia"/>
                <w:sz w:val="28"/>
                <w:szCs w:val="36"/>
              </w:rPr>
              <w:t>7</w:t>
            </w:r>
          </w:p>
        </w:tc>
        <w:tc>
          <w:tcPr>
            <w:tcW w:w="1710" w:type="dxa"/>
          </w:tcPr>
          <w:p w14:paraId="666C961D">
            <w:pPr>
              <w:rPr>
                <w:sz w:val="28"/>
                <w:szCs w:val="36"/>
              </w:rPr>
            </w:pPr>
            <w:r>
              <w:rPr>
                <w:sz w:val="28"/>
                <w:szCs w:val="36"/>
              </w:rPr>
              <w:t>样本安全</w:t>
            </w:r>
          </w:p>
        </w:tc>
        <w:tc>
          <w:tcPr>
            <w:tcW w:w="5581" w:type="dxa"/>
          </w:tcPr>
          <w:p w14:paraId="40217AF8">
            <w:pPr>
              <w:rPr>
                <w:sz w:val="28"/>
                <w:szCs w:val="36"/>
              </w:rPr>
            </w:pPr>
            <w:r>
              <w:rPr>
                <w:rFonts w:hint="eastAsia"/>
                <w:sz w:val="28"/>
                <w:szCs w:val="36"/>
              </w:rPr>
              <w:t>外门2扇，冷藏室为视窗玻璃门带电加热功能，不凝露，方便观察内部情况。冷冻室采用实门，保温性能更佳。每扇外门都有独立的明锁，每扇外门都有独立的具备泄压功能的铝合金把手，方便短时间内频繁开关门。且每个把手都有锁扣，可增加挂锁，保证冰箱不会被轻易打开造成样本损失。双门四锁，方便分配管理权限。</w:t>
            </w:r>
          </w:p>
        </w:tc>
      </w:tr>
      <w:tr w14:paraId="16F4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D4795A8">
            <w:pPr>
              <w:rPr>
                <w:sz w:val="28"/>
                <w:szCs w:val="36"/>
              </w:rPr>
            </w:pPr>
            <w:r>
              <w:rPr>
                <w:rFonts w:hint="eastAsia"/>
                <w:sz w:val="28"/>
                <w:szCs w:val="36"/>
              </w:rPr>
              <w:t>8</w:t>
            </w:r>
          </w:p>
        </w:tc>
        <w:tc>
          <w:tcPr>
            <w:tcW w:w="1710" w:type="dxa"/>
          </w:tcPr>
          <w:p w14:paraId="071BBB53">
            <w:pPr>
              <w:rPr>
                <w:sz w:val="28"/>
                <w:szCs w:val="36"/>
              </w:rPr>
            </w:pPr>
            <w:r>
              <w:rPr>
                <w:rFonts w:hint="eastAsia"/>
                <w:sz w:val="28"/>
                <w:szCs w:val="36"/>
              </w:rPr>
              <w:t>报警系统</w:t>
            </w:r>
          </w:p>
        </w:tc>
        <w:tc>
          <w:tcPr>
            <w:tcW w:w="5581" w:type="dxa"/>
          </w:tcPr>
          <w:p w14:paraId="16EC6AA5">
            <w:pPr>
              <w:rPr>
                <w:sz w:val="28"/>
                <w:szCs w:val="36"/>
              </w:rPr>
            </w:pPr>
            <w:r>
              <w:rPr>
                <w:rFonts w:hint="eastAsia"/>
                <w:sz w:val="28"/>
                <w:szCs w:val="36"/>
              </w:rPr>
              <w:t>开门报警、高低温报警、环温高报警、传感器故障报警、冷凝器故障报警、断电报警。具备声音蜂鸣和灯光闪烁双重报警方式。</w:t>
            </w:r>
          </w:p>
        </w:tc>
      </w:tr>
      <w:tr w14:paraId="0671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604A266">
            <w:pPr>
              <w:rPr>
                <w:sz w:val="28"/>
                <w:szCs w:val="36"/>
              </w:rPr>
            </w:pPr>
            <w:r>
              <w:rPr>
                <w:rFonts w:hint="eastAsia"/>
                <w:sz w:val="28"/>
                <w:szCs w:val="36"/>
              </w:rPr>
              <w:t>9</w:t>
            </w:r>
          </w:p>
        </w:tc>
        <w:tc>
          <w:tcPr>
            <w:tcW w:w="1710" w:type="dxa"/>
          </w:tcPr>
          <w:p w14:paraId="1F885030">
            <w:pPr>
              <w:rPr>
                <w:sz w:val="28"/>
                <w:szCs w:val="36"/>
              </w:rPr>
            </w:pPr>
            <w:r>
              <w:rPr>
                <w:rFonts w:hint="eastAsia"/>
                <w:sz w:val="28"/>
                <w:szCs w:val="36"/>
              </w:rPr>
              <w:t>质保期</w:t>
            </w:r>
          </w:p>
        </w:tc>
        <w:tc>
          <w:tcPr>
            <w:tcW w:w="5581" w:type="dxa"/>
          </w:tcPr>
          <w:p w14:paraId="10814B01">
            <w:pPr>
              <w:rPr>
                <w:sz w:val="28"/>
                <w:szCs w:val="36"/>
              </w:rPr>
            </w:pPr>
            <w:r>
              <w:rPr>
                <w:rFonts w:hint="eastAsia"/>
                <w:sz w:val="28"/>
                <w:szCs w:val="36"/>
              </w:rPr>
              <w:t>整机原厂质保≥7 年，质保期间包含所有配件，易损件均质保7年。</w:t>
            </w:r>
          </w:p>
        </w:tc>
      </w:tr>
    </w:tbl>
    <w:p w14:paraId="22CCC274"/>
    <w:p w14:paraId="0C059A6E"/>
    <w:p w14:paraId="44FAD53E"/>
    <w:p w14:paraId="14236513"/>
    <w:p w14:paraId="78472818">
      <w:pPr>
        <w:jc w:val="center"/>
        <w:rPr>
          <w:rFonts w:hint="eastAsia"/>
          <w:b/>
          <w:bCs/>
          <w:sz w:val="28"/>
          <w:szCs w:val="36"/>
          <w:lang w:val="en-US" w:eastAsia="zh-CN"/>
        </w:rPr>
      </w:pPr>
      <w:r>
        <w:rPr>
          <w:rFonts w:hint="eastAsia"/>
          <w:b/>
          <w:bCs/>
          <w:sz w:val="28"/>
          <w:szCs w:val="36"/>
          <w:lang w:val="en-US" w:eastAsia="zh-CN"/>
        </w:rPr>
        <w:t>23.固定式艾灸排烟仪（两床款）技术参数</w:t>
      </w:r>
    </w:p>
    <w:p w14:paraId="2801B60D">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4AD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895270B">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72CE50B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BF2139B">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C94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94964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7BC80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集气罩</w:t>
            </w:r>
          </w:p>
        </w:tc>
        <w:tc>
          <w:tcPr>
            <w:tcW w:w="5581" w:type="dxa"/>
            <w:shd w:val="solid" w:color="FFFFFF" w:fill="auto"/>
            <w:vAlign w:val="top"/>
          </w:tcPr>
          <w:p w14:paraId="251B31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透明耐高温PC材质，厚度≥4mm，尺寸≥430×320mm，可360°旋转，易清洗。</w:t>
            </w:r>
          </w:p>
        </w:tc>
      </w:tr>
      <w:tr w14:paraId="542F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BE450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5ACDA2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万向吸气臂</w:t>
            </w:r>
          </w:p>
        </w:tc>
        <w:tc>
          <w:tcPr>
            <w:tcW w:w="5581" w:type="dxa"/>
            <w:shd w:val="solid" w:color="FFFFFF" w:fill="auto"/>
            <w:vAlign w:val="top"/>
          </w:tcPr>
          <w:p w14:paraId="2E1F67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外径≥78mm，吸气口≤90mm；关节可锁止、不下垂，臂体防酸碱、防艾油，可任意位置悬停。</w:t>
            </w:r>
          </w:p>
        </w:tc>
      </w:tr>
      <w:tr w14:paraId="2164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BAB51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F559F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风量调节阀</w:t>
            </w:r>
          </w:p>
        </w:tc>
        <w:tc>
          <w:tcPr>
            <w:tcW w:w="5581" w:type="dxa"/>
            <w:shd w:val="solid" w:color="FFFFFF" w:fill="auto"/>
            <w:vAlign w:val="top"/>
          </w:tcPr>
          <w:p w14:paraId="16EB423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半球形，直径≥150mm，调节范围0~300m³/h，与关节一体化，密封性好。</w:t>
            </w:r>
          </w:p>
        </w:tc>
      </w:tr>
      <w:tr w14:paraId="0699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287BC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62E9C0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底座与支架</w:t>
            </w:r>
          </w:p>
        </w:tc>
        <w:tc>
          <w:tcPr>
            <w:tcW w:w="5581" w:type="dxa"/>
            <w:shd w:val="solid" w:color="FFFFFF" w:fill="auto"/>
            <w:vAlign w:val="top"/>
          </w:tcPr>
          <w:p w14:paraId="5A82F8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底座为≥6mm钢板，喷塑；支架为不锈铁，双卡位双支撑，可定制长度，配Φ90mm吸气口。</w:t>
            </w:r>
          </w:p>
        </w:tc>
      </w:tr>
      <w:tr w14:paraId="5B80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CADB2F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175592D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风机</w:t>
            </w:r>
          </w:p>
        </w:tc>
        <w:tc>
          <w:tcPr>
            <w:tcW w:w="5581" w:type="dxa"/>
            <w:shd w:val="solid" w:color="FFFFFF" w:fill="auto"/>
            <w:vAlign w:val="top"/>
          </w:tcPr>
          <w:p w14:paraId="428AA2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12寸，功率≥275W，风量≥1750m³/h，噪音≤69dB，电压220V，提供双向铜芯检测报告。</w:t>
            </w:r>
          </w:p>
        </w:tc>
      </w:tr>
      <w:tr w14:paraId="0D92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C7BE73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6</w:t>
            </w:r>
          </w:p>
        </w:tc>
        <w:tc>
          <w:tcPr>
            <w:tcW w:w="1710" w:type="dxa"/>
          </w:tcPr>
          <w:p w14:paraId="213A0A5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6A8A753F">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整机原厂质保≥5年</w:t>
            </w:r>
          </w:p>
        </w:tc>
      </w:tr>
    </w:tbl>
    <w:p w14:paraId="018FEA7A">
      <w:r>
        <w:br w:type="textWrapping"/>
      </w:r>
    </w:p>
    <w:p w14:paraId="6E94E4D5"/>
    <w:p w14:paraId="40DB9BC9">
      <w:pPr>
        <w:jc w:val="center"/>
        <w:rPr>
          <w:rFonts w:hint="eastAsia"/>
          <w:b/>
          <w:bCs/>
          <w:sz w:val="28"/>
          <w:szCs w:val="36"/>
          <w:lang w:val="en-US" w:eastAsia="zh-CN"/>
        </w:rPr>
      </w:pPr>
      <w:r>
        <w:rPr>
          <w:rFonts w:hint="eastAsia"/>
          <w:b/>
          <w:bCs/>
          <w:sz w:val="28"/>
          <w:szCs w:val="36"/>
          <w:lang w:val="en-US" w:eastAsia="zh-CN"/>
        </w:rPr>
        <w:t>24.手术移动无影灯技术参数</w:t>
      </w:r>
    </w:p>
    <w:p w14:paraId="6319BCA9">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F04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BC4EB6C">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1C9484B1">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1FBF770">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CDA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A5425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48BBE52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1A4BE1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适用于手术室、急诊室等医疗场所的术中照明，提供高亮度、高显色性、低热量辐射的无影照明。</w:t>
            </w:r>
          </w:p>
        </w:tc>
      </w:tr>
      <w:tr w14:paraId="01FE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5ED2A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48672B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光源类型</w:t>
            </w:r>
          </w:p>
        </w:tc>
        <w:tc>
          <w:tcPr>
            <w:tcW w:w="5581" w:type="dxa"/>
            <w:shd w:val="solid" w:color="FFFFFF" w:fill="auto"/>
            <w:vAlign w:val="top"/>
          </w:tcPr>
          <w:p w14:paraId="5EB3370F">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LED冷光源，医生头部温升＜1℃。</w:t>
            </w:r>
          </w:p>
        </w:tc>
      </w:tr>
      <w:tr w14:paraId="6ACD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668E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12E2F7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照度</w:t>
            </w:r>
          </w:p>
        </w:tc>
        <w:tc>
          <w:tcPr>
            <w:tcW w:w="5581" w:type="dxa"/>
            <w:shd w:val="solid" w:color="FFFFFF" w:fill="auto"/>
            <w:vAlign w:val="top"/>
          </w:tcPr>
          <w:p w14:paraId="0CB77C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40,000～160,000 Lux，可调节。</w:t>
            </w:r>
          </w:p>
        </w:tc>
      </w:tr>
      <w:tr w14:paraId="1F53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6B586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5E47E2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色温</w:t>
            </w:r>
          </w:p>
        </w:tc>
        <w:tc>
          <w:tcPr>
            <w:tcW w:w="5581" w:type="dxa"/>
            <w:shd w:val="solid" w:color="FFFFFF" w:fill="auto"/>
            <w:vAlign w:val="top"/>
          </w:tcPr>
          <w:p w14:paraId="49919E7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3,700K～5,000K，连续可调。</w:t>
            </w:r>
          </w:p>
        </w:tc>
      </w:tr>
      <w:tr w14:paraId="300D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B9BFB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7CC9E4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显色指数（Ra）</w:t>
            </w:r>
          </w:p>
        </w:tc>
        <w:tc>
          <w:tcPr>
            <w:tcW w:w="5581" w:type="dxa"/>
            <w:shd w:val="solid" w:color="FFFFFF" w:fill="auto"/>
            <w:vAlign w:val="top"/>
          </w:tcPr>
          <w:p w14:paraId="7ACF49F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85～98，连续可调。</w:t>
            </w:r>
          </w:p>
        </w:tc>
      </w:tr>
      <w:tr w14:paraId="692A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3F62D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08E59F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光斑直径</w:t>
            </w:r>
          </w:p>
        </w:tc>
        <w:tc>
          <w:tcPr>
            <w:tcW w:w="5581" w:type="dxa"/>
            <w:shd w:val="solid" w:color="FFFFFF" w:fill="auto"/>
            <w:vAlign w:val="top"/>
          </w:tcPr>
          <w:p w14:paraId="1FCFF55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120～300mm，连续可调。</w:t>
            </w:r>
          </w:p>
        </w:tc>
      </w:tr>
      <w:tr w14:paraId="50FC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9AB00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69A9F2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聚焦深度</w:t>
            </w:r>
          </w:p>
        </w:tc>
        <w:tc>
          <w:tcPr>
            <w:tcW w:w="5581" w:type="dxa"/>
            <w:shd w:val="solid" w:color="FFFFFF" w:fill="auto"/>
            <w:vAlign w:val="top"/>
          </w:tcPr>
          <w:p w14:paraId="371079A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500～1,800mm。</w:t>
            </w:r>
          </w:p>
        </w:tc>
      </w:tr>
      <w:tr w14:paraId="0E0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F9F3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99C7DC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亮度调节</w:t>
            </w:r>
          </w:p>
        </w:tc>
        <w:tc>
          <w:tcPr>
            <w:tcW w:w="5581" w:type="dxa"/>
            <w:shd w:val="solid" w:color="FFFFFF" w:fill="auto"/>
            <w:vAlign w:val="top"/>
          </w:tcPr>
          <w:p w14:paraId="7E5A2F7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1%～100%连续可调。</w:t>
            </w:r>
          </w:p>
        </w:tc>
      </w:tr>
      <w:tr w14:paraId="1645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796C0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039ED6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LED使用寿命</w:t>
            </w:r>
          </w:p>
        </w:tc>
        <w:tc>
          <w:tcPr>
            <w:tcW w:w="5581" w:type="dxa"/>
            <w:shd w:val="solid" w:color="FFFFFF" w:fill="auto"/>
            <w:vAlign w:val="top"/>
          </w:tcPr>
          <w:p w14:paraId="0D13708D">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≥80,000小时。</w:t>
            </w:r>
          </w:p>
        </w:tc>
      </w:tr>
      <w:tr w14:paraId="7F4B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D0ECEE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6D251CE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腔镜功能</w:t>
            </w:r>
          </w:p>
        </w:tc>
        <w:tc>
          <w:tcPr>
            <w:tcW w:w="5581" w:type="dxa"/>
            <w:shd w:val="solid" w:color="FFFFFF" w:fill="auto"/>
            <w:vAlign w:val="top"/>
          </w:tcPr>
          <w:p w14:paraId="4DD30B5A">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具备一键切换至微光模式功能，满足腔镜手术等低照度环境需求。</w:t>
            </w:r>
          </w:p>
        </w:tc>
      </w:tr>
      <w:tr w14:paraId="3E93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7BE073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4EC7A4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5581" w:type="dxa"/>
            <w:shd w:val="solid" w:color="FFFFFF" w:fill="auto"/>
            <w:vAlign w:val="top"/>
          </w:tcPr>
          <w:p w14:paraId="250336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液晶显示按键式控制，可进行电源开关、照度、色温等调节。</w:t>
            </w:r>
          </w:p>
        </w:tc>
      </w:tr>
      <w:tr w14:paraId="6C1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E1A85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043F62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数字记忆功能</w:t>
            </w:r>
          </w:p>
        </w:tc>
        <w:tc>
          <w:tcPr>
            <w:tcW w:w="5581" w:type="dxa"/>
            <w:shd w:val="solid" w:color="FFFFFF" w:fill="auto"/>
            <w:vAlign w:val="top"/>
          </w:tcPr>
          <w:p w14:paraId="1EBF1D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具备数字记忆功能，自动记忆上次照明设定，再次开机无需重新调试。</w:t>
            </w:r>
          </w:p>
        </w:tc>
      </w:tr>
      <w:tr w14:paraId="0065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D50A16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13</w:t>
            </w:r>
          </w:p>
        </w:tc>
        <w:tc>
          <w:tcPr>
            <w:tcW w:w="1710" w:type="dxa"/>
          </w:tcPr>
          <w:p w14:paraId="1755D74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2B27C2FD">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34CB0B53"/>
    <w:p w14:paraId="5F910F02"/>
    <w:p w14:paraId="409C14BB"/>
    <w:p w14:paraId="7F712C38"/>
    <w:p w14:paraId="6BE2C063"/>
    <w:p w14:paraId="5E1F5582">
      <w:pPr>
        <w:jc w:val="center"/>
        <w:rPr>
          <w:rFonts w:hint="eastAsia"/>
          <w:sz w:val="28"/>
          <w:szCs w:val="36"/>
          <w:lang w:val="en-US" w:eastAsia="zh-CN"/>
        </w:rPr>
      </w:pPr>
    </w:p>
    <w:p w14:paraId="666E208D">
      <w:pPr>
        <w:jc w:val="center"/>
        <w:rPr>
          <w:rFonts w:hint="eastAsia"/>
          <w:b/>
          <w:bCs/>
          <w:sz w:val="28"/>
          <w:szCs w:val="36"/>
          <w:lang w:val="en-US" w:eastAsia="zh-CN"/>
        </w:rPr>
      </w:pPr>
      <w:r>
        <w:rPr>
          <w:rFonts w:hint="eastAsia"/>
          <w:b/>
          <w:bCs/>
          <w:sz w:val="28"/>
          <w:szCs w:val="36"/>
          <w:lang w:val="en-US" w:eastAsia="zh-CN"/>
        </w:rPr>
        <w:t>25.电动手术床技术参数</w:t>
      </w:r>
    </w:p>
    <w:p w14:paraId="515E4D15">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134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410A826">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643E9396">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5420A5A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51E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C9D28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4A4A2BB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0F871C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适用于整形外科（面部整形、植发、全身抽脂等）、皮肤科及身体保养等手术操作，头板开孔设计方便患者面部朝下俯卧。</w:t>
            </w:r>
          </w:p>
        </w:tc>
      </w:tr>
      <w:tr w14:paraId="7E0A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AC63E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019188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主体材质</w:t>
            </w:r>
          </w:p>
        </w:tc>
        <w:tc>
          <w:tcPr>
            <w:tcW w:w="5581" w:type="dxa"/>
            <w:shd w:val="solid" w:color="FFFFFF" w:fill="auto"/>
            <w:vAlign w:val="top"/>
          </w:tcPr>
          <w:p w14:paraId="2E1842D2">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304不锈钢</w:t>
            </w:r>
          </w:p>
        </w:tc>
      </w:tr>
      <w:tr w14:paraId="5E9C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2175E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0D31CD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驱动方式</w:t>
            </w:r>
          </w:p>
        </w:tc>
        <w:tc>
          <w:tcPr>
            <w:tcW w:w="5581" w:type="dxa"/>
            <w:shd w:val="solid" w:color="FFFFFF" w:fill="auto"/>
            <w:vAlign w:val="top"/>
          </w:tcPr>
          <w:p w14:paraId="6EA48A5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所有动作（背板上下折、整体升降）均采用电动脚踏开关控制</w:t>
            </w:r>
          </w:p>
        </w:tc>
      </w:tr>
      <w:tr w14:paraId="2C22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AAF70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594A0B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台面全长</w:t>
            </w:r>
          </w:p>
        </w:tc>
        <w:tc>
          <w:tcPr>
            <w:tcW w:w="5581" w:type="dxa"/>
            <w:shd w:val="solid" w:color="FFFFFF" w:fill="auto"/>
            <w:vAlign w:val="top"/>
          </w:tcPr>
          <w:p w14:paraId="662B04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≥2000mm。</w:t>
            </w:r>
          </w:p>
        </w:tc>
      </w:tr>
      <w:tr w14:paraId="72D9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EBF3E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40A5EA0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台面全宽</w:t>
            </w:r>
          </w:p>
        </w:tc>
        <w:tc>
          <w:tcPr>
            <w:tcW w:w="5581" w:type="dxa"/>
            <w:shd w:val="solid" w:color="FFFFFF" w:fill="auto"/>
            <w:vAlign w:val="top"/>
          </w:tcPr>
          <w:p w14:paraId="42C181C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≥540mm。</w:t>
            </w:r>
          </w:p>
        </w:tc>
      </w:tr>
      <w:tr w14:paraId="1E0A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3E70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5CCBD4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台面最低高度</w:t>
            </w:r>
          </w:p>
        </w:tc>
        <w:tc>
          <w:tcPr>
            <w:tcW w:w="5581" w:type="dxa"/>
            <w:shd w:val="solid" w:color="FFFFFF" w:fill="auto"/>
            <w:vAlign w:val="top"/>
          </w:tcPr>
          <w:p w14:paraId="55743C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≥530mm。</w:t>
            </w:r>
          </w:p>
        </w:tc>
      </w:tr>
      <w:tr w14:paraId="58E5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850BD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16D5FB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台面最高高度</w:t>
            </w:r>
          </w:p>
        </w:tc>
        <w:tc>
          <w:tcPr>
            <w:tcW w:w="5581" w:type="dxa"/>
            <w:shd w:val="solid" w:color="FFFFFF" w:fill="auto"/>
            <w:vAlign w:val="top"/>
          </w:tcPr>
          <w:p w14:paraId="198734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≥730mm。</w:t>
            </w:r>
          </w:p>
        </w:tc>
      </w:tr>
      <w:tr w14:paraId="5838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80B8F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70ECA6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升降行程</w:t>
            </w:r>
          </w:p>
        </w:tc>
        <w:tc>
          <w:tcPr>
            <w:tcW w:w="5581" w:type="dxa"/>
            <w:shd w:val="solid" w:color="FFFFFF" w:fill="auto"/>
            <w:vAlign w:val="top"/>
          </w:tcPr>
          <w:p w14:paraId="0986123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≥200mm（530mm～730mm）。</w:t>
            </w:r>
          </w:p>
        </w:tc>
      </w:tr>
      <w:tr w14:paraId="7778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BD9E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01BE9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腿板调节范围</w:t>
            </w:r>
          </w:p>
        </w:tc>
        <w:tc>
          <w:tcPr>
            <w:tcW w:w="5581" w:type="dxa"/>
            <w:shd w:val="solid" w:color="FFFFFF" w:fill="auto"/>
            <w:vAlign w:val="top"/>
          </w:tcPr>
          <w:p w14:paraId="5AB640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可拆卸。</w:t>
            </w:r>
          </w:p>
        </w:tc>
      </w:tr>
      <w:tr w14:paraId="39D8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AC4980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408014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背板上折角度</w:t>
            </w:r>
          </w:p>
        </w:tc>
        <w:tc>
          <w:tcPr>
            <w:tcW w:w="5581" w:type="dxa"/>
            <w:shd w:val="solid" w:color="FFFFFF" w:fill="auto"/>
            <w:vAlign w:val="top"/>
          </w:tcPr>
          <w:p w14:paraId="7CB86E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≥75°。</w:t>
            </w:r>
          </w:p>
        </w:tc>
      </w:tr>
      <w:tr w14:paraId="48D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AE88B5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6D719B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背板下折角度</w:t>
            </w:r>
          </w:p>
        </w:tc>
        <w:tc>
          <w:tcPr>
            <w:tcW w:w="5581" w:type="dxa"/>
            <w:shd w:val="solid" w:color="FFFFFF" w:fill="auto"/>
            <w:vAlign w:val="top"/>
          </w:tcPr>
          <w:p w14:paraId="32050D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r>
      <w:tr w14:paraId="2F26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EEED3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1EFC74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头板调节范围</w:t>
            </w:r>
          </w:p>
        </w:tc>
        <w:tc>
          <w:tcPr>
            <w:tcW w:w="5581" w:type="dxa"/>
            <w:shd w:val="solid" w:color="FFFFFF" w:fill="auto"/>
            <w:vAlign w:val="top"/>
          </w:tcPr>
          <w:p w14:paraId="665F38F3">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垂直调节行程≥150mm</w:t>
            </w:r>
          </w:p>
        </w:tc>
      </w:tr>
      <w:tr w14:paraId="249B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70F607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423E6E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安全工作载荷</w:t>
            </w:r>
          </w:p>
        </w:tc>
        <w:tc>
          <w:tcPr>
            <w:tcW w:w="5581" w:type="dxa"/>
            <w:shd w:val="solid" w:color="FFFFFF" w:fill="auto"/>
            <w:vAlign w:val="top"/>
          </w:tcPr>
          <w:p w14:paraId="0CCC81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≥150kg</w:t>
            </w:r>
          </w:p>
        </w:tc>
      </w:tr>
      <w:tr w14:paraId="2E9D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235338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7B8C10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5581" w:type="dxa"/>
            <w:shd w:val="solid" w:color="FFFFFF" w:fill="auto"/>
            <w:vAlign w:val="top"/>
          </w:tcPr>
          <w:p w14:paraId="21DABF77">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手术台1台；手臂板2个；方滑块2个；脚踏开关1只</w:t>
            </w:r>
          </w:p>
        </w:tc>
      </w:tr>
      <w:tr w14:paraId="7B99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859D68C">
            <w:pPr>
              <w:spacing w:beforeLines="0" w:afterLines="0"/>
              <w:jc w:val="left"/>
              <w:rPr>
                <w:rFonts w:hint="default"/>
                <w:sz w:val="28"/>
                <w:szCs w:val="36"/>
                <w:vertAlign w:val="baseline"/>
                <w:lang w:val="en-US" w:eastAsia="zh-CN"/>
              </w:rPr>
            </w:pPr>
            <w:r>
              <w:rPr>
                <w:rFonts w:hint="eastAsia" w:ascii="Segoe UI" w:hAnsi="Segoe UI" w:eastAsia="Segoe UI"/>
                <w:color w:val="000000"/>
                <w:sz w:val="22"/>
                <w:szCs w:val="24"/>
                <w:lang w:val="en-US" w:eastAsia="zh-CN"/>
              </w:rPr>
              <w:t>15</w:t>
            </w:r>
          </w:p>
        </w:tc>
        <w:tc>
          <w:tcPr>
            <w:tcW w:w="1710" w:type="dxa"/>
          </w:tcPr>
          <w:p w14:paraId="45A68118">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56CF298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03DD40BA"/>
    <w:p w14:paraId="123CB481"/>
    <w:p w14:paraId="7D034E0B"/>
    <w:p w14:paraId="7414EF8C"/>
    <w:p w14:paraId="45F40F1A"/>
    <w:p w14:paraId="661FEFE9">
      <w:pPr>
        <w:numPr>
          <w:ilvl w:val="0"/>
          <w:numId w:val="2"/>
        </w:numPr>
        <w:jc w:val="center"/>
        <w:rPr>
          <w:rFonts w:hint="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 xml:space="preserve"> 30度膀胱镜+配套镜鞘技术参数</w:t>
      </w:r>
    </w:p>
    <w:p w14:paraId="5D8A6171">
      <w:pPr>
        <w:jc w:val="both"/>
        <w:rPr>
          <w:rFonts w:hint="default"/>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数量：6套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23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F19EA9E">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序号</w:t>
            </w:r>
          </w:p>
        </w:tc>
        <w:tc>
          <w:tcPr>
            <w:tcW w:w="1710" w:type="dxa"/>
          </w:tcPr>
          <w:p w14:paraId="1CE018C3">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技术规格</w:t>
            </w:r>
          </w:p>
        </w:tc>
        <w:tc>
          <w:tcPr>
            <w:tcW w:w="5581" w:type="dxa"/>
          </w:tcPr>
          <w:p w14:paraId="4960AAAE">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技术要求</w:t>
            </w:r>
          </w:p>
        </w:tc>
      </w:tr>
      <w:tr w14:paraId="6336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A83AC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w:t>
            </w:r>
          </w:p>
        </w:tc>
        <w:tc>
          <w:tcPr>
            <w:tcW w:w="1710" w:type="dxa"/>
            <w:shd w:val="solid" w:color="FFFFFF" w:fill="auto"/>
            <w:vAlign w:val="top"/>
          </w:tcPr>
          <w:p w14:paraId="1E431F1B">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基础配置</w:t>
            </w:r>
          </w:p>
        </w:tc>
        <w:tc>
          <w:tcPr>
            <w:tcW w:w="5581" w:type="dxa"/>
            <w:shd w:val="solid" w:color="FFFFFF" w:fill="auto"/>
            <w:vAlign w:val="top"/>
          </w:tcPr>
          <w:p w14:paraId="07F926EF">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571C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F0E37B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1.1</w:t>
            </w:r>
          </w:p>
        </w:tc>
        <w:tc>
          <w:tcPr>
            <w:tcW w:w="1710" w:type="dxa"/>
            <w:shd w:val="solid" w:color="FFFFFF" w:fill="auto"/>
            <w:vAlign w:val="top"/>
          </w:tcPr>
          <w:p w14:paraId="158CEB1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内窥镜视向角</w:t>
            </w:r>
          </w:p>
        </w:tc>
        <w:tc>
          <w:tcPr>
            <w:tcW w:w="5581" w:type="dxa"/>
            <w:shd w:val="solid" w:color="FFFFFF" w:fill="auto"/>
            <w:vAlign w:val="top"/>
          </w:tcPr>
          <w:p w14:paraId="1E20893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30°（标配）</w:t>
            </w:r>
          </w:p>
        </w:tc>
      </w:tr>
      <w:tr w14:paraId="357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EDC19F">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1.2</w:t>
            </w:r>
          </w:p>
        </w:tc>
        <w:tc>
          <w:tcPr>
            <w:tcW w:w="1710" w:type="dxa"/>
            <w:shd w:val="solid" w:color="FFFFFF" w:fill="auto"/>
            <w:vAlign w:val="top"/>
          </w:tcPr>
          <w:p w14:paraId="1CCF6E1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镜管外径</w:t>
            </w:r>
          </w:p>
        </w:tc>
        <w:tc>
          <w:tcPr>
            <w:tcW w:w="5581" w:type="dxa"/>
            <w:shd w:val="solid" w:color="FFFFFF" w:fill="auto"/>
            <w:vAlign w:val="top"/>
          </w:tcPr>
          <w:p w14:paraId="3095F34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Φ4mm </w:t>
            </w:r>
          </w:p>
        </w:tc>
      </w:tr>
      <w:tr w14:paraId="11A6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098560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1.3</w:t>
            </w:r>
          </w:p>
        </w:tc>
        <w:tc>
          <w:tcPr>
            <w:tcW w:w="1710" w:type="dxa"/>
            <w:shd w:val="solid" w:color="FFFFFF" w:fill="auto"/>
            <w:vAlign w:val="top"/>
          </w:tcPr>
          <w:p w14:paraId="6D7E29A1">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工作长度</w:t>
            </w:r>
          </w:p>
        </w:tc>
        <w:tc>
          <w:tcPr>
            <w:tcW w:w="5581" w:type="dxa"/>
            <w:shd w:val="solid" w:color="FFFFFF" w:fill="auto"/>
            <w:vAlign w:val="top"/>
          </w:tcPr>
          <w:p w14:paraId="199DBDDA">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≥302mm（误差±3mm）</w:t>
            </w:r>
          </w:p>
        </w:tc>
      </w:tr>
      <w:tr w14:paraId="2D97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E97B42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w:t>
            </w:r>
          </w:p>
        </w:tc>
        <w:tc>
          <w:tcPr>
            <w:tcW w:w="1710" w:type="dxa"/>
            <w:shd w:val="solid" w:color="FFFFFF" w:fill="auto"/>
            <w:vAlign w:val="top"/>
          </w:tcPr>
          <w:p w14:paraId="65250D72">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光学性能</w:t>
            </w:r>
          </w:p>
        </w:tc>
        <w:tc>
          <w:tcPr>
            <w:tcW w:w="5581" w:type="dxa"/>
            <w:shd w:val="solid" w:color="FFFFFF" w:fill="auto"/>
            <w:vAlign w:val="top"/>
          </w:tcPr>
          <w:p w14:paraId="12D6738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7661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6B5E722">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2.1</w:t>
            </w:r>
          </w:p>
        </w:tc>
        <w:tc>
          <w:tcPr>
            <w:tcW w:w="1710" w:type="dxa"/>
            <w:shd w:val="solid" w:color="FFFFFF" w:fill="auto"/>
            <w:vAlign w:val="top"/>
          </w:tcPr>
          <w:p w14:paraId="27343C8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视场角</w:t>
            </w:r>
          </w:p>
        </w:tc>
        <w:tc>
          <w:tcPr>
            <w:tcW w:w="5581" w:type="dxa"/>
            <w:shd w:val="solid" w:color="FFFFFF" w:fill="auto"/>
            <w:vAlign w:val="top"/>
          </w:tcPr>
          <w:p w14:paraId="5E5F11CC">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≥60°</w:t>
            </w:r>
          </w:p>
        </w:tc>
      </w:tr>
      <w:tr w14:paraId="7C8C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D9F4D4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2.2</w:t>
            </w:r>
          </w:p>
        </w:tc>
        <w:tc>
          <w:tcPr>
            <w:tcW w:w="1710" w:type="dxa"/>
            <w:shd w:val="solid" w:color="FFFFFF" w:fill="auto"/>
            <w:vAlign w:val="top"/>
          </w:tcPr>
          <w:p w14:paraId="08A1CE1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角分辨力</w:t>
            </w:r>
          </w:p>
        </w:tc>
        <w:tc>
          <w:tcPr>
            <w:tcW w:w="5581" w:type="dxa"/>
            <w:shd w:val="solid" w:color="FFFFFF" w:fill="auto"/>
            <w:vAlign w:val="top"/>
          </w:tcPr>
          <w:p w14:paraId="439175A9">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≥2.40C/(°)</w:t>
            </w:r>
          </w:p>
        </w:tc>
      </w:tr>
      <w:tr w14:paraId="3B96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68BF2E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2.3</w:t>
            </w:r>
          </w:p>
        </w:tc>
        <w:tc>
          <w:tcPr>
            <w:tcW w:w="1710" w:type="dxa"/>
            <w:shd w:val="solid" w:color="FFFFFF" w:fill="auto"/>
            <w:vAlign w:val="top"/>
          </w:tcPr>
          <w:p w14:paraId="0C2A47C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景深范围</w:t>
            </w:r>
          </w:p>
        </w:tc>
        <w:tc>
          <w:tcPr>
            <w:tcW w:w="5581" w:type="dxa"/>
            <w:shd w:val="solid" w:color="FFFFFF" w:fill="auto"/>
            <w:vAlign w:val="top"/>
          </w:tcPr>
          <w:p w14:paraId="03CD29E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5-100mm</w:t>
            </w:r>
          </w:p>
        </w:tc>
      </w:tr>
      <w:tr w14:paraId="0E6C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24A51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w:t>
            </w:r>
          </w:p>
        </w:tc>
        <w:tc>
          <w:tcPr>
            <w:tcW w:w="1710" w:type="dxa"/>
            <w:shd w:val="solid" w:color="FFFFFF" w:fill="auto"/>
            <w:vAlign w:val="top"/>
          </w:tcPr>
          <w:p w14:paraId="6ABC3B8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auto"/>
                <w:sz w:val="22"/>
                <w:szCs w:val="24"/>
              </w:rPr>
              <w:t>镜鞘配套</w:t>
            </w:r>
          </w:p>
        </w:tc>
        <w:tc>
          <w:tcPr>
            <w:tcW w:w="5581" w:type="dxa"/>
            <w:shd w:val="solid" w:color="FFFFFF" w:fill="auto"/>
            <w:vAlign w:val="top"/>
          </w:tcPr>
          <w:p w14:paraId="59FCF39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3D9A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1A1907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3.1</w:t>
            </w:r>
          </w:p>
        </w:tc>
        <w:tc>
          <w:tcPr>
            <w:tcW w:w="1710" w:type="dxa"/>
            <w:shd w:val="solid" w:color="FFFFFF" w:fill="auto"/>
            <w:vAlign w:val="top"/>
          </w:tcPr>
          <w:p w14:paraId="49A0D62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镜鞘规格</w:t>
            </w:r>
          </w:p>
        </w:tc>
        <w:tc>
          <w:tcPr>
            <w:tcW w:w="5581" w:type="dxa"/>
            <w:shd w:val="solid" w:color="FFFFFF" w:fill="auto"/>
            <w:vAlign w:val="top"/>
          </w:tcPr>
          <w:p w14:paraId="3AA9C6D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21Fr、22.5Fr（或F21、F24等，需与内窥镜匹配）</w:t>
            </w:r>
          </w:p>
        </w:tc>
      </w:tr>
      <w:tr w14:paraId="1825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507C1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3.2</w:t>
            </w:r>
          </w:p>
        </w:tc>
        <w:tc>
          <w:tcPr>
            <w:tcW w:w="1710" w:type="dxa"/>
            <w:shd w:val="solid" w:color="FFFFFF" w:fill="auto"/>
            <w:vAlign w:val="top"/>
          </w:tcPr>
          <w:p w14:paraId="224A4793">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镜鞘长度</w:t>
            </w:r>
          </w:p>
        </w:tc>
        <w:tc>
          <w:tcPr>
            <w:tcW w:w="5581" w:type="dxa"/>
            <w:shd w:val="solid" w:color="FFFFFF" w:fill="auto"/>
            <w:vAlign w:val="top"/>
          </w:tcPr>
          <w:p w14:paraId="22880D91">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≥230mm </w:t>
            </w:r>
          </w:p>
        </w:tc>
      </w:tr>
      <w:tr w14:paraId="0AD3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45048C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3.3</w:t>
            </w:r>
          </w:p>
        </w:tc>
        <w:tc>
          <w:tcPr>
            <w:tcW w:w="1710" w:type="dxa"/>
            <w:shd w:val="solid" w:color="FFFFFF" w:fill="auto"/>
            <w:vAlign w:val="top"/>
          </w:tcPr>
          <w:p w14:paraId="7ED28EB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闭孔器</w:t>
            </w:r>
          </w:p>
        </w:tc>
        <w:tc>
          <w:tcPr>
            <w:tcW w:w="5581" w:type="dxa"/>
            <w:shd w:val="solid" w:color="FFFFFF" w:fill="auto"/>
            <w:vAlign w:val="top"/>
          </w:tcPr>
          <w:p w14:paraId="04C56B3B">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配套提供（每套镜鞘含闭孔器）</w:t>
            </w:r>
          </w:p>
        </w:tc>
      </w:tr>
      <w:tr w14:paraId="614C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C85EB95">
            <w:pPr>
              <w:spacing w:beforeLines="0" w:afterLines="0"/>
              <w:jc w:val="left"/>
              <w:rPr>
                <w:rFonts w:hint="default"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t>4</w:t>
            </w:r>
          </w:p>
        </w:tc>
        <w:tc>
          <w:tcPr>
            <w:tcW w:w="1710" w:type="dxa"/>
            <w:shd w:val="solid" w:color="FFFFFF" w:fill="auto"/>
            <w:vAlign w:val="top"/>
          </w:tcPr>
          <w:p w14:paraId="70E5423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其他要求</w:t>
            </w:r>
          </w:p>
        </w:tc>
        <w:tc>
          <w:tcPr>
            <w:tcW w:w="5581" w:type="dxa"/>
            <w:shd w:val="solid" w:color="FFFFFF" w:fill="auto"/>
            <w:vAlign w:val="top"/>
          </w:tcPr>
          <w:p w14:paraId="11C42CC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3B44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F4B13E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宋体"/>
                <w:color w:val="000000" w:themeColor="text1"/>
                <w:sz w:val="22"/>
                <w:szCs w:val="24"/>
                <w:lang w:val="en-US" w:eastAsia="zh-CN"/>
                <w14:textFill>
                  <w14:solidFill>
                    <w14:schemeClr w14:val="tx1"/>
                  </w14:solidFill>
                </w14:textFill>
              </w:rPr>
              <w:t>4</w:t>
            </w:r>
            <w:r>
              <w:rPr>
                <w:rFonts w:hint="eastAsia" w:ascii="Segoe UI" w:hAnsi="Segoe UI" w:eastAsia="Segoe UI"/>
                <w:color w:val="000000" w:themeColor="text1"/>
                <w:sz w:val="22"/>
                <w:szCs w:val="24"/>
                <w14:textFill>
                  <w14:solidFill>
                    <w14:schemeClr w14:val="tx1"/>
                  </w14:solidFill>
                </w14:textFill>
              </w:rPr>
              <w:t>.1</w:t>
            </w:r>
          </w:p>
        </w:tc>
        <w:tc>
          <w:tcPr>
            <w:tcW w:w="1710" w:type="dxa"/>
            <w:shd w:val="solid" w:color="FFFFFF" w:fill="auto"/>
            <w:vAlign w:val="top"/>
          </w:tcPr>
          <w:p w14:paraId="5843DF5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光缆兼容性</w:t>
            </w:r>
          </w:p>
        </w:tc>
        <w:tc>
          <w:tcPr>
            <w:tcW w:w="5581" w:type="dxa"/>
            <w:shd w:val="solid" w:color="FFFFFF" w:fill="auto"/>
            <w:vAlign w:val="top"/>
          </w:tcPr>
          <w:p w14:paraId="021BB2E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适配STORZ、OLYMPUS等光源，长度≥2米</w:t>
            </w:r>
          </w:p>
        </w:tc>
      </w:tr>
      <w:tr w14:paraId="3DB9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09D8864">
            <w:pPr>
              <w:jc w:val="both"/>
              <w:rPr>
                <w:rFonts w:hint="default"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cstheme="minorEastAsia"/>
                <w:color w:val="000000" w:themeColor="text1"/>
                <w:sz w:val="24"/>
                <w:szCs w:val="24"/>
                <w:vertAlign w:val="baseline"/>
                <w:lang w:val="en-US" w:eastAsia="zh-CN"/>
                <w14:textFill>
                  <w14:solidFill>
                    <w14:schemeClr w14:val="tx1"/>
                  </w14:solidFill>
                </w14:textFill>
              </w:rPr>
              <w:t>5</w:t>
            </w:r>
          </w:p>
        </w:tc>
        <w:tc>
          <w:tcPr>
            <w:tcW w:w="1710" w:type="dxa"/>
          </w:tcPr>
          <w:p w14:paraId="018E4787">
            <w:pPr>
              <w:jc w:val="both"/>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t>质保期</w:t>
            </w:r>
          </w:p>
        </w:tc>
        <w:tc>
          <w:tcPr>
            <w:tcW w:w="5581" w:type="dxa"/>
          </w:tcPr>
          <w:p w14:paraId="623AF2AF">
            <w:pPr>
              <w:jc w:val="both"/>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t>整机原厂质保≥3年</w:t>
            </w:r>
          </w:p>
        </w:tc>
      </w:tr>
    </w:tbl>
    <w:p w14:paraId="7BA5E9E1"/>
    <w:p w14:paraId="7E4A8F91"/>
    <w:p w14:paraId="7D7F1CF6"/>
    <w:p w14:paraId="2F75D817"/>
    <w:p w14:paraId="20CFB6D8"/>
    <w:p w14:paraId="56B9F8C9">
      <w:pPr>
        <w:jc w:val="center"/>
        <w:rPr>
          <w:rFonts w:hint="eastAsia"/>
          <w:b/>
          <w:bCs/>
          <w:sz w:val="28"/>
          <w:szCs w:val="36"/>
          <w:lang w:val="en-US" w:eastAsia="zh-CN"/>
        </w:rPr>
      </w:pPr>
      <w:r>
        <w:rPr>
          <w:rFonts w:hint="eastAsia"/>
          <w:b/>
          <w:bCs/>
          <w:sz w:val="28"/>
          <w:szCs w:val="36"/>
          <w:lang w:val="en-US" w:eastAsia="zh-CN"/>
        </w:rPr>
        <w:t>27.移动式艾灸排烟仪器技术参数</w:t>
      </w:r>
    </w:p>
    <w:p w14:paraId="38EE61BE">
      <w:pPr>
        <w:jc w:val="both"/>
        <w:rPr>
          <w:rFonts w:hint="default"/>
          <w:sz w:val="28"/>
          <w:szCs w:val="36"/>
          <w:lang w:val="en-US" w:eastAsia="zh-CN"/>
        </w:rPr>
      </w:pPr>
      <w:r>
        <w:rPr>
          <w:rFonts w:hint="eastAsia"/>
          <w:sz w:val="28"/>
          <w:szCs w:val="36"/>
          <w:lang w:val="en-US" w:eastAsia="zh-CN"/>
        </w:rPr>
        <w:t>数量：</w:t>
      </w:r>
      <w:r>
        <w:rPr>
          <w:rFonts w:hint="eastAsia" w:ascii="宋体" w:hAnsi="宋体"/>
          <w:color w:val="000000"/>
          <w:sz w:val="23"/>
          <w:szCs w:val="24"/>
        </w:rPr>
        <w:t>单工位款2台、双工位款2台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518"/>
        <w:gridCol w:w="6189"/>
      </w:tblGrid>
      <w:tr w14:paraId="5A63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14:paraId="49F9654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518" w:type="dxa"/>
          </w:tcPr>
          <w:p w14:paraId="46D96D6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6189" w:type="dxa"/>
          </w:tcPr>
          <w:p w14:paraId="56FD7D93">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D20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77E0C63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518" w:type="dxa"/>
            <w:shd w:val="solid" w:color="FFFFFF" w:fill="auto"/>
            <w:vAlign w:val="top"/>
          </w:tcPr>
          <w:p w14:paraId="164332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6189" w:type="dxa"/>
            <w:shd w:val="solid" w:color="FFFFFF" w:fill="auto"/>
            <w:vAlign w:val="top"/>
          </w:tcPr>
          <w:p w14:paraId="372CBED0">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适用于中医艾灸治疗过程中的烟雾过滤与净化，可移动使用，单工位款适用于单个治疗床，双工位款可同时服务于两个治疗床。（提供单工位款2台、双工位款2台）</w:t>
            </w:r>
          </w:p>
        </w:tc>
      </w:tr>
      <w:tr w14:paraId="1410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674EA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518" w:type="dxa"/>
            <w:shd w:val="solid" w:color="FFFFFF" w:fill="auto"/>
            <w:vAlign w:val="top"/>
          </w:tcPr>
          <w:p w14:paraId="434029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负压</w:t>
            </w:r>
          </w:p>
        </w:tc>
        <w:tc>
          <w:tcPr>
            <w:tcW w:w="6189" w:type="dxa"/>
            <w:shd w:val="solid" w:color="FFFFFF" w:fill="auto"/>
            <w:vAlign w:val="top"/>
          </w:tcPr>
          <w:p w14:paraId="66C964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≥4000Pa。</w:t>
            </w:r>
          </w:p>
        </w:tc>
      </w:tr>
      <w:tr w14:paraId="1807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9EF082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518" w:type="dxa"/>
            <w:shd w:val="solid" w:color="FFFFFF" w:fill="auto"/>
            <w:vAlign w:val="top"/>
          </w:tcPr>
          <w:p w14:paraId="2A61D6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负载风量</w:t>
            </w:r>
          </w:p>
        </w:tc>
        <w:tc>
          <w:tcPr>
            <w:tcW w:w="6189" w:type="dxa"/>
            <w:shd w:val="solid" w:color="FFFFFF" w:fill="auto"/>
            <w:vAlign w:val="top"/>
          </w:tcPr>
          <w:p w14:paraId="1E32B68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单工位≥400m³/h；双工位≥2×200m³/h（总风量≥400m³/h）。</w:t>
            </w:r>
          </w:p>
        </w:tc>
      </w:tr>
      <w:tr w14:paraId="0058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4EFE05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518" w:type="dxa"/>
            <w:shd w:val="solid" w:color="FFFFFF" w:fill="auto"/>
            <w:vAlign w:val="top"/>
          </w:tcPr>
          <w:p w14:paraId="2BFE49B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过滤效率</w:t>
            </w:r>
          </w:p>
        </w:tc>
        <w:tc>
          <w:tcPr>
            <w:tcW w:w="6189" w:type="dxa"/>
            <w:shd w:val="solid" w:color="FFFFFF" w:fill="auto"/>
            <w:vAlign w:val="top"/>
          </w:tcPr>
          <w:p w14:paraId="7D33ED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对≥0.3μm颗粒物过滤效率≥99.7%。</w:t>
            </w:r>
          </w:p>
        </w:tc>
      </w:tr>
      <w:tr w14:paraId="174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232346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518" w:type="dxa"/>
            <w:shd w:val="solid" w:color="FFFFFF" w:fill="auto"/>
            <w:vAlign w:val="top"/>
          </w:tcPr>
          <w:p w14:paraId="3CE500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运行噪音</w:t>
            </w:r>
          </w:p>
        </w:tc>
        <w:tc>
          <w:tcPr>
            <w:tcW w:w="6189" w:type="dxa"/>
            <w:shd w:val="solid" w:color="FFFFFF" w:fill="auto"/>
            <w:vAlign w:val="top"/>
          </w:tcPr>
          <w:p w14:paraId="69F61C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≤55dB(A)。</w:t>
            </w:r>
          </w:p>
        </w:tc>
      </w:tr>
      <w:tr w14:paraId="058A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74EE28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518" w:type="dxa"/>
            <w:shd w:val="solid" w:color="FFFFFF" w:fill="auto"/>
            <w:vAlign w:val="top"/>
          </w:tcPr>
          <w:p w14:paraId="3D3441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进风接口</w:t>
            </w:r>
          </w:p>
        </w:tc>
        <w:tc>
          <w:tcPr>
            <w:tcW w:w="6189" w:type="dxa"/>
            <w:shd w:val="solid" w:color="FFFFFF" w:fill="auto"/>
            <w:vAlign w:val="top"/>
          </w:tcPr>
          <w:p w14:paraId="148570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Φ75mm。</w:t>
            </w:r>
          </w:p>
        </w:tc>
      </w:tr>
      <w:tr w14:paraId="4DB4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27973C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518" w:type="dxa"/>
            <w:shd w:val="solid" w:color="FFFFFF" w:fill="auto"/>
            <w:vAlign w:val="top"/>
          </w:tcPr>
          <w:p w14:paraId="16C01C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滤芯质保</w:t>
            </w:r>
          </w:p>
        </w:tc>
        <w:tc>
          <w:tcPr>
            <w:tcW w:w="6189" w:type="dxa"/>
            <w:shd w:val="solid" w:color="FFFFFF" w:fill="auto"/>
            <w:vAlign w:val="top"/>
          </w:tcPr>
          <w:p w14:paraId="5457D3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滤芯5年</w:t>
            </w:r>
            <w:r>
              <w:rPr>
                <w:rFonts w:hint="eastAsia" w:ascii="Segoe UI" w:hAnsi="Segoe UI" w:eastAsia="宋体"/>
                <w:color w:val="000000"/>
                <w:sz w:val="22"/>
                <w:szCs w:val="24"/>
                <w:lang w:val="en-US" w:eastAsia="zh-CN"/>
              </w:rPr>
              <w:t>内免费更换</w:t>
            </w:r>
            <w:r>
              <w:rPr>
                <w:rFonts w:hint="eastAsia" w:ascii="Segoe UI" w:hAnsi="Segoe UI" w:eastAsia="Segoe UI"/>
                <w:color w:val="000000"/>
                <w:sz w:val="22"/>
                <w:szCs w:val="24"/>
              </w:rPr>
              <w:t>（投标时须明确滤芯更换周期及单价）。</w:t>
            </w:r>
          </w:p>
        </w:tc>
      </w:tr>
      <w:tr w14:paraId="7F58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1A09C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518" w:type="dxa"/>
            <w:shd w:val="solid" w:color="FFFFFF" w:fill="auto"/>
            <w:vAlign w:val="top"/>
          </w:tcPr>
          <w:p w14:paraId="5C911A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移动配置</w:t>
            </w:r>
          </w:p>
        </w:tc>
        <w:tc>
          <w:tcPr>
            <w:tcW w:w="6189" w:type="dxa"/>
            <w:shd w:val="solid" w:color="FFFFFF" w:fill="auto"/>
            <w:vAlign w:val="top"/>
          </w:tcPr>
          <w:p w14:paraId="02251E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标配脚轮，方便移动使用。</w:t>
            </w:r>
          </w:p>
        </w:tc>
      </w:tr>
      <w:tr w14:paraId="02F9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14:paraId="7765292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9</w:t>
            </w:r>
          </w:p>
        </w:tc>
        <w:tc>
          <w:tcPr>
            <w:tcW w:w="1518" w:type="dxa"/>
          </w:tcPr>
          <w:p w14:paraId="4B75CDE2">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6189" w:type="dxa"/>
          </w:tcPr>
          <w:p w14:paraId="22DFF3D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整机原厂质保≥5年</w:t>
            </w:r>
          </w:p>
        </w:tc>
      </w:tr>
    </w:tbl>
    <w:p w14:paraId="09D4AE06"/>
    <w:p w14:paraId="04CDB441"/>
    <w:p w14:paraId="4F4FE051"/>
    <w:p w14:paraId="1FFF5F76"/>
    <w:p w14:paraId="042D77DB"/>
    <w:p w14:paraId="00190C37">
      <w:pPr>
        <w:rPr>
          <w:b/>
          <w:bCs/>
        </w:rPr>
      </w:pPr>
    </w:p>
    <w:p w14:paraId="138A7170">
      <w:pPr>
        <w:jc w:val="center"/>
        <w:rPr>
          <w:rFonts w:hint="eastAsia"/>
          <w:b/>
          <w:bCs/>
          <w:sz w:val="28"/>
          <w:szCs w:val="36"/>
          <w:lang w:val="en-US" w:eastAsia="zh-CN"/>
        </w:rPr>
      </w:pPr>
      <w:r>
        <w:rPr>
          <w:rFonts w:hint="eastAsia"/>
          <w:b/>
          <w:bCs/>
          <w:sz w:val="28"/>
          <w:szCs w:val="36"/>
          <w:lang w:val="en-US" w:eastAsia="zh-CN"/>
        </w:rPr>
        <w:t>28.全自动视野仪技术参数</w:t>
      </w:r>
    </w:p>
    <w:p w14:paraId="70FE0786">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830"/>
        <w:gridCol w:w="5847"/>
      </w:tblGrid>
      <w:tr w14:paraId="5F35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1A6FA2C8">
            <w:pPr>
              <w:jc w:val="both"/>
              <w:rPr>
                <w:rFonts w:hint="default"/>
                <w:sz w:val="22"/>
                <w:szCs w:val="28"/>
                <w:vertAlign w:val="baseline"/>
                <w:lang w:val="en-US" w:eastAsia="zh-CN"/>
              </w:rPr>
            </w:pPr>
            <w:r>
              <w:rPr>
                <w:rFonts w:hint="eastAsia"/>
                <w:sz w:val="22"/>
                <w:szCs w:val="28"/>
                <w:vertAlign w:val="baseline"/>
                <w:lang w:val="en-US" w:eastAsia="zh-CN"/>
              </w:rPr>
              <w:t>序号</w:t>
            </w:r>
          </w:p>
        </w:tc>
        <w:tc>
          <w:tcPr>
            <w:tcW w:w="1830" w:type="dxa"/>
          </w:tcPr>
          <w:p w14:paraId="3177C9AE">
            <w:pPr>
              <w:jc w:val="both"/>
              <w:rPr>
                <w:rFonts w:hint="default"/>
                <w:sz w:val="22"/>
                <w:szCs w:val="28"/>
                <w:vertAlign w:val="baseline"/>
                <w:lang w:val="en-US" w:eastAsia="zh-CN"/>
              </w:rPr>
            </w:pPr>
            <w:r>
              <w:rPr>
                <w:rFonts w:hint="eastAsia"/>
                <w:sz w:val="22"/>
                <w:szCs w:val="28"/>
                <w:vertAlign w:val="baseline"/>
                <w:lang w:val="en-US" w:eastAsia="zh-CN"/>
              </w:rPr>
              <w:t>技术规格</w:t>
            </w:r>
          </w:p>
        </w:tc>
        <w:tc>
          <w:tcPr>
            <w:tcW w:w="5847" w:type="dxa"/>
          </w:tcPr>
          <w:p w14:paraId="0E0A0D25">
            <w:pPr>
              <w:jc w:val="both"/>
              <w:rPr>
                <w:rFonts w:hint="default"/>
                <w:sz w:val="22"/>
                <w:szCs w:val="28"/>
                <w:vertAlign w:val="baseline"/>
                <w:lang w:val="en-US" w:eastAsia="zh-CN"/>
              </w:rPr>
            </w:pPr>
            <w:r>
              <w:rPr>
                <w:rFonts w:hint="eastAsia"/>
                <w:sz w:val="22"/>
                <w:szCs w:val="28"/>
                <w:vertAlign w:val="baseline"/>
                <w:lang w:val="en-US" w:eastAsia="zh-CN"/>
              </w:rPr>
              <w:t>技术要求</w:t>
            </w:r>
          </w:p>
        </w:tc>
      </w:tr>
      <w:tr w14:paraId="6E20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8A3C3E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w:t>
            </w:r>
          </w:p>
        </w:tc>
        <w:tc>
          <w:tcPr>
            <w:tcW w:w="1830" w:type="dxa"/>
            <w:shd w:val="solid" w:color="FFFFFF" w:fill="auto"/>
            <w:vAlign w:val="top"/>
          </w:tcPr>
          <w:p w14:paraId="202BC66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设备用途</w:t>
            </w:r>
          </w:p>
        </w:tc>
        <w:tc>
          <w:tcPr>
            <w:tcW w:w="5847" w:type="dxa"/>
            <w:shd w:val="solid" w:color="FFFFFF" w:fill="auto"/>
            <w:vAlign w:val="top"/>
          </w:tcPr>
          <w:p w14:paraId="562D6EC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用于眼科视野检查，适用于青光眼、眼底病变等疾病的诊断与随访。</w:t>
            </w:r>
          </w:p>
        </w:tc>
      </w:tr>
      <w:tr w14:paraId="3013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A947B7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w:t>
            </w:r>
          </w:p>
        </w:tc>
        <w:tc>
          <w:tcPr>
            <w:tcW w:w="1830" w:type="dxa"/>
            <w:shd w:val="solid" w:color="FFFFFF" w:fill="auto"/>
            <w:vAlign w:val="top"/>
          </w:tcPr>
          <w:p w14:paraId="118D6C6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检测方法</w:t>
            </w:r>
          </w:p>
        </w:tc>
        <w:tc>
          <w:tcPr>
            <w:tcW w:w="5847" w:type="dxa"/>
            <w:shd w:val="solid" w:color="FFFFFF" w:fill="auto"/>
            <w:vAlign w:val="top"/>
          </w:tcPr>
          <w:p w14:paraId="5F1EFF6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采用适阈上值测定法，支持定性检测、快速阈值检测、定量检测、全阈值检测。</w:t>
            </w:r>
          </w:p>
        </w:tc>
      </w:tr>
      <w:tr w14:paraId="7CD7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1E8125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3</w:t>
            </w:r>
          </w:p>
        </w:tc>
        <w:tc>
          <w:tcPr>
            <w:tcW w:w="1830" w:type="dxa"/>
            <w:shd w:val="solid" w:color="FFFFFF" w:fill="auto"/>
            <w:vAlign w:val="top"/>
          </w:tcPr>
          <w:p w14:paraId="2DBC835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检测范围</w:t>
            </w:r>
          </w:p>
        </w:tc>
        <w:tc>
          <w:tcPr>
            <w:tcW w:w="5847" w:type="dxa"/>
            <w:shd w:val="solid" w:color="FFFFFF" w:fill="auto"/>
            <w:vAlign w:val="top"/>
          </w:tcPr>
          <w:p w14:paraId="1C79838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中心10度（红色）、中心30度（黄色）、30~60度（黄色）、60度（黄色）、60~90度（黄色）、青光眼易损区（黄色）。</w:t>
            </w:r>
          </w:p>
        </w:tc>
      </w:tr>
      <w:tr w14:paraId="18B4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5" w:type="dxa"/>
            <w:shd w:val="solid" w:color="FFFFFF" w:fill="auto"/>
            <w:vAlign w:val="top"/>
          </w:tcPr>
          <w:p w14:paraId="4BB3455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4</w:t>
            </w:r>
          </w:p>
        </w:tc>
        <w:tc>
          <w:tcPr>
            <w:tcW w:w="1830" w:type="dxa"/>
            <w:shd w:val="solid" w:color="FFFFFF" w:fill="auto"/>
            <w:vAlign w:val="top"/>
          </w:tcPr>
          <w:p w14:paraId="6ACD0A6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检测程序</w:t>
            </w:r>
          </w:p>
        </w:tc>
        <w:tc>
          <w:tcPr>
            <w:tcW w:w="5847" w:type="dxa"/>
            <w:shd w:val="solid" w:color="FFFFFF" w:fill="auto"/>
            <w:vAlign w:val="top"/>
          </w:tcPr>
          <w:p w14:paraId="01B502B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盲点间接固视监测、中心30度检测、60度检测、30~60度检测、60~90度检测、黄斑部检测（中心10度）、青光眼易损区检测、自选点检测、随诊报告检测。</w:t>
            </w:r>
          </w:p>
        </w:tc>
      </w:tr>
      <w:tr w14:paraId="4B94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55D90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5</w:t>
            </w:r>
          </w:p>
        </w:tc>
        <w:tc>
          <w:tcPr>
            <w:tcW w:w="1830" w:type="dxa"/>
            <w:shd w:val="solid" w:color="FFFFFF" w:fill="auto"/>
            <w:vAlign w:val="top"/>
          </w:tcPr>
          <w:p w14:paraId="5FA2DDA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数据分析</w:t>
            </w:r>
          </w:p>
        </w:tc>
        <w:tc>
          <w:tcPr>
            <w:tcW w:w="5847" w:type="dxa"/>
            <w:shd w:val="solid" w:color="FFFFFF" w:fill="auto"/>
            <w:vAlign w:val="top"/>
          </w:tcPr>
          <w:p w14:paraId="3221386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总阈值、总丢失量、平均敏感度、平均缺损、各点阈值下降值、随诊检测结果分析。</w:t>
            </w:r>
          </w:p>
        </w:tc>
      </w:tr>
      <w:tr w14:paraId="4577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77DAA1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6</w:t>
            </w:r>
          </w:p>
        </w:tc>
        <w:tc>
          <w:tcPr>
            <w:tcW w:w="1830" w:type="dxa"/>
            <w:shd w:val="solid" w:color="FFFFFF" w:fill="auto"/>
            <w:vAlign w:val="top"/>
          </w:tcPr>
          <w:p w14:paraId="4BCDCBE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数据采集与记录</w:t>
            </w:r>
          </w:p>
        </w:tc>
        <w:tc>
          <w:tcPr>
            <w:tcW w:w="5847" w:type="dxa"/>
            <w:shd w:val="solid" w:color="FFFFFF" w:fill="auto"/>
            <w:vAlign w:val="top"/>
          </w:tcPr>
          <w:p w14:paraId="2BB9BE0E">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采集并记录被测人员各项信息、检测条件及测试结果。</w:t>
            </w:r>
          </w:p>
        </w:tc>
      </w:tr>
      <w:tr w14:paraId="6A00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D4F9B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7</w:t>
            </w:r>
          </w:p>
        </w:tc>
        <w:tc>
          <w:tcPr>
            <w:tcW w:w="1830" w:type="dxa"/>
            <w:shd w:val="solid" w:color="FFFFFF" w:fill="auto"/>
            <w:vAlign w:val="top"/>
          </w:tcPr>
          <w:p w14:paraId="7FE8BA2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数据存储与提取</w:t>
            </w:r>
          </w:p>
        </w:tc>
        <w:tc>
          <w:tcPr>
            <w:tcW w:w="5847" w:type="dxa"/>
            <w:shd w:val="solid" w:color="FFFFFF" w:fill="auto"/>
            <w:vAlign w:val="top"/>
          </w:tcPr>
          <w:p w14:paraId="06A2BBC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存储并提取采集记录及完整测试结果（数据图、二维图、三维图、符号图）。</w:t>
            </w:r>
          </w:p>
        </w:tc>
      </w:tr>
      <w:tr w14:paraId="2650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A48C5A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8</w:t>
            </w:r>
          </w:p>
        </w:tc>
        <w:tc>
          <w:tcPr>
            <w:tcW w:w="1830" w:type="dxa"/>
            <w:shd w:val="solid" w:color="FFFFFF" w:fill="auto"/>
            <w:vAlign w:val="top"/>
          </w:tcPr>
          <w:p w14:paraId="628309E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结果分析</w:t>
            </w:r>
          </w:p>
        </w:tc>
        <w:tc>
          <w:tcPr>
            <w:tcW w:w="5847" w:type="dxa"/>
            <w:shd w:val="solid" w:color="FFFFFF" w:fill="auto"/>
            <w:vAlign w:val="top"/>
          </w:tcPr>
          <w:p w14:paraId="6275FE0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总阈值、总丢失量、平均敏感度、平均缺损、各点阈值下降值、盲点检测结果、修正率；随诊检测结果图表及统计学分析。</w:t>
            </w:r>
          </w:p>
        </w:tc>
      </w:tr>
      <w:tr w14:paraId="4AEA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D6AAD1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9</w:t>
            </w:r>
          </w:p>
        </w:tc>
        <w:tc>
          <w:tcPr>
            <w:tcW w:w="1830" w:type="dxa"/>
            <w:shd w:val="solid" w:color="FFFFFF" w:fill="auto"/>
            <w:vAlign w:val="top"/>
          </w:tcPr>
          <w:p w14:paraId="3273267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类型与尺寸</w:t>
            </w:r>
          </w:p>
        </w:tc>
        <w:tc>
          <w:tcPr>
            <w:tcW w:w="5847" w:type="dxa"/>
            <w:shd w:val="solid" w:color="FFFFFF" w:fill="auto"/>
            <w:vAlign w:val="top"/>
          </w:tcPr>
          <w:p w14:paraId="58EA12C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半球型，直径600mm。</w:t>
            </w:r>
          </w:p>
        </w:tc>
      </w:tr>
      <w:tr w14:paraId="734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547229B">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10</w:t>
            </w:r>
          </w:p>
        </w:tc>
        <w:tc>
          <w:tcPr>
            <w:tcW w:w="1830" w:type="dxa"/>
            <w:shd w:val="solid" w:color="FFFFFF" w:fill="auto"/>
            <w:vAlign w:val="top"/>
          </w:tcPr>
          <w:p w14:paraId="4606495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视标</w:t>
            </w:r>
          </w:p>
        </w:tc>
        <w:tc>
          <w:tcPr>
            <w:tcW w:w="5847" w:type="dxa"/>
            <w:shd w:val="solid" w:color="FFFFFF" w:fill="auto"/>
            <w:vAlign w:val="top"/>
          </w:tcPr>
          <w:p w14:paraId="47C39D0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2mm。</w:t>
            </w:r>
          </w:p>
        </w:tc>
      </w:tr>
      <w:tr w14:paraId="3052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22032D3">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11</w:t>
            </w:r>
          </w:p>
        </w:tc>
        <w:tc>
          <w:tcPr>
            <w:tcW w:w="1830" w:type="dxa"/>
            <w:shd w:val="solid" w:color="FFFFFF" w:fill="auto"/>
            <w:vAlign w:val="top"/>
          </w:tcPr>
          <w:p w14:paraId="3F6DCDF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刺激光点</w:t>
            </w:r>
          </w:p>
        </w:tc>
        <w:tc>
          <w:tcPr>
            <w:tcW w:w="5847" w:type="dxa"/>
            <w:shd w:val="solid" w:color="FFFFFF" w:fill="auto"/>
            <w:vAlign w:val="top"/>
          </w:tcPr>
          <w:p w14:paraId="2F1385D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256点，波长585nm，其中中央10度红色62点。</w:t>
            </w:r>
          </w:p>
        </w:tc>
      </w:tr>
      <w:tr w14:paraId="2923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3F49A21">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12</w:t>
            </w:r>
          </w:p>
        </w:tc>
        <w:tc>
          <w:tcPr>
            <w:tcW w:w="1830" w:type="dxa"/>
            <w:shd w:val="solid" w:color="FFFFFF" w:fill="auto"/>
            <w:vAlign w:val="top"/>
          </w:tcPr>
          <w:p w14:paraId="404745C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刺激光源</w:t>
            </w:r>
          </w:p>
        </w:tc>
        <w:tc>
          <w:tcPr>
            <w:tcW w:w="5847" w:type="dxa"/>
            <w:shd w:val="solid" w:color="FFFFFF" w:fill="auto"/>
            <w:vAlign w:val="top"/>
          </w:tcPr>
          <w:p w14:paraId="33A33B8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LED。</w:t>
            </w:r>
          </w:p>
        </w:tc>
      </w:tr>
      <w:tr w14:paraId="1DC5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2670937">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13</w:t>
            </w:r>
          </w:p>
        </w:tc>
        <w:tc>
          <w:tcPr>
            <w:tcW w:w="1830" w:type="dxa"/>
            <w:shd w:val="solid" w:color="FFFFFF" w:fill="auto"/>
            <w:vAlign w:val="top"/>
          </w:tcPr>
          <w:p w14:paraId="1ED0544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刺激光强度</w:t>
            </w:r>
          </w:p>
        </w:tc>
        <w:tc>
          <w:tcPr>
            <w:tcW w:w="5847" w:type="dxa"/>
            <w:shd w:val="solid" w:color="FFFFFF" w:fill="auto"/>
            <w:vAlign w:val="top"/>
          </w:tcPr>
          <w:p w14:paraId="55CC6BA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0.5~318NT（1.6~1000asb）。</w:t>
            </w:r>
          </w:p>
        </w:tc>
      </w:tr>
      <w:tr w14:paraId="6D3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5" w:type="dxa"/>
            <w:shd w:val="solid" w:color="FFFFFF" w:fill="auto"/>
            <w:vAlign w:val="top"/>
          </w:tcPr>
          <w:p w14:paraId="5858DD87">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14</w:t>
            </w:r>
          </w:p>
        </w:tc>
        <w:tc>
          <w:tcPr>
            <w:tcW w:w="1830" w:type="dxa"/>
            <w:shd w:val="solid" w:color="FFFFFF" w:fill="auto"/>
            <w:vAlign w:val="top"/>
          </w:tcPr>
          <w:p w14:paraId="07695F2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刺激光能级</w:t>
            </w:r>
          </w:p>
        </w:tc>
        <w:tc>
          <w:tcPr>
            <w:tcW w:w="5847" w:type="dxa"/>
            <w:shd w:val="solid" w:color="FFFFFF" w:fill="auto"/>
            <w:vAlign w:val="top"/>
          </w:tcPr>
          <w:p w14:paraId="5180D00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15级，每级2dB。</w:t>
            </w:r>
          </w:p>
        </w:tc>
      </w:tr>
      <w:tr w14:paraId="55C4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F30BDDE">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15</w:t>
            </w:r>
          </w:p>
        </w:tc>
        <w:tc>
          <w:tcPr>
            <w:tcW w:w="1830" w:type="dxa"/>
            <w:shd w:val="solid" w:color="FFFFFF" w:fill="auto"/>
            <w:vAlign w:val="top"/>
          </w:tcPr>
          <w:p w14:paraId="24D6FF6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注视点</w:t>
            </w:r>
          </w:p>
        </w:tc>
        <w:tc>
          <w:tcPr>
            <w:tcW w:w="5847" w:type="dxa"/>
            <w:shd w:val="solid" w:color="FFFFFF" w:fill="auto"/>
            <w:vAlign w:val="top"/>
          </w:tcPr>
          <w:p w14:paraId="574CEE1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位于视屏中心。</w:t>
            </w:r>
          </w:p>
        </w:tc>
      </w:tr>
      <w:tr w14:paraId="0199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579EE23">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16</w:t>
            </w:r>
          </w:p>
        </w:tc>
        <w:tc>
          <w:tcPr>
            <w:tcW w:w="1830" w:type="dxa"/>
            <w:shd w:val="solid" w:color="FFFFFF" w:fill="auto"/>
            <w:vAlign w:val="top"/>
          </w:tcPr>
          <w:p w14:paraId="33FBD87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背景光强度</w:t>
            </w:r>
          </w:p>
        </w:tc>
        <w:tc>
          <w:tcPr>
            <w:tcW w:w="5847" w:type="dxa"/>
            <w:shd w:val="solid" w:color="FFFFFF" w:fill="auto"/>
            <w:vAlign w:val="top"/>
          </w:tcPr>
          <w:p w14:paraId="4D1051E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4asb。</w:t>
            </w:r>
          </w:p>
        </w:tc>
      </w:tr>
      <w:tr w14:paraId="4216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7231D4D4">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17</w:t>
            </w:r>
          </w:p>
        </w:tc>
        <w:tc>
          <w:tcPr>
            <w:tcW w:w="1830" w:type="dxa"/>
            <w:shd w:val="solid" w:color="FFFFFF" w:fill="auto"/>
            <w:vAlign w:val="top"/>
          </w:tcPr>
          <w:p w14:paraId="59C65FA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刺激持续时间</w:t>
            </w:r>
          </w:p>
        </w:tc>
        <w:tc>
          <w:tcPr>
            <w:tcW w:w="5847" w:type="dxa"/>
            <w:shd w:val="solid" w:color="FFFFFF" w:fill="auto"/>
            <w:vAlign w:val="top"/>
          </w:tcPr>
          <w:p w14:paraId="2563549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0.1s、0.2s、0.5s可选。</w:t>
            </w:r>
          </w:p>
        </w:tc>
      </w:tr>
      <w:tr w14:paraId="3BA5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0757B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18</w:t>
            </w:r>
          </w:p>
        </w:tc>
        <w:tc>
          <w:tcPr>
            <w:tcW w:w="1830" w:type="dxa"/>
            <w:shd w:val="solid" w:color="FFFFFF" w:fill="auto"/>
            <w:vAlign w:val="top"/>
          </w:tcPr>
          <w:p w14:paraId="2955762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刺激间隔时间</w:t>
            </w:r>
          </w:p>
        </w:tc>
        <w:tc>
          <w:tcPr>
            <w:tcW w:w="5847" w:type="dxa"/>
            <w:shd w:val="solid" w:color="FFFFFF" w:fill="auto"/>
            <w:vAlign w:val="top"/>
          </w:tcPr>
          <w:p w14:paraId="28FF2D1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0.5s、1.0s、2.0s可选。</w:t>
            </w:r>
          </w:p>
        </w:tc>
      </w:tr>
      <w:tr w14:paraId="31AE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56A45B0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19</w:t>
            </w:r>
          </w:p>
        </w:tc>
        <w:tc>
          <w:tcPr>
            <w:tcW w:w="1830" w:type="dxa"/>
            <w:shd w:val="solid" w:color="FFFFFF" w:fill="auto"/>
            <w:vAlign w:val="top"/>
          </w:tcPr>
          <w:p w14:paraId="0BCDE6B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注视监测</w:t>
            </w:r>
          </w:p>
        </w:tc>
        <w:tc>
          <w:tcPr>
            <w:tcW w:w="5847" w:type="dxa"/>
            <w:shd w:val="solid" w:color="FFFFFF" w:fill="auto"/>
            <w:vAlign w:val="top"/>
          </w:tcPr>
          <w:p w14:paraId="456A1BA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摄像监视系统，盲点监测。</w:t>
            </w:r>
          </w:p>
        </w:tc>
      </w:tr>
      <w:tr w14:paraId="3774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6FA8B0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20</w:t>
            </w:r>
          </w:p>
        </w:tc>
        <w:tc>
          <w:tcPr>
            <w:tcW w:w="1830" w:type="dxa"/>
            <w:shd w:val="solid" w:color="FFFFFF" w:fill="auto"/>
            <w:vAlign w:val="top"/>
          </w:tcPr>
          <w:p w14:paraId="3E8B70A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语音系统</w:t>
            </w:r>
          </w:p>
        </w:tc>
        <w:tc>
          <w:tcPr>
            <w:tcW w:w="5847" w:type="dxa"/>
            <w:shd w:val="solid" w:color="FFFFFF" w:fill="auto"/>
            <w:vAlign w:val="top"/>
          </w:tcPr>
          <w:p w14:paraId="15C9AB5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指导被检者检测操作及错误纠正。</w:t>
            </w:r>
          </w:p>
        </w:tc>
      </w:tr>
      <w:tr w14:paraId="5B77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68FCB8E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21</w:t>
            </w:r>
          </w:p>
        </w:tc>
        <w:tc>
          <w:tcPr>
            <w:tcW w:w="1830" w:type="dxa"/>
            <w:shd w:val="solid" w:color="FFFFFF" w:fill="auto"/>
            <w:vAlign w:val="top"/>
          </w:tcPr>
          <w:p w14:paraId="60EEDE7C">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结果打印</w:t>
            </w:r>
          </w:p>
        </w:tc>
        <w:tc>
          <w:tcPr>
            <w:tcW w:w="5847" w:type="dxa"/>
            <w:shd w:val="solid" w:color="FFFFFF" w:fill="auto"/>
            <w:vAlign w:val="top"/>
          </w:tcPr>
          <w:p w14:paraId="38ABC6B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数字图（含检测值及正常值与检测值差值两个数字图）、二维灰阶图、三维立方图、符号图；随诊结果分析图表及统计学分析报告。</w:t>
            </w:r>
          </w:p>
        </w:tc>
      </w:tr>
      <w:tr w14:paraId="6187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DAEAE2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22</w:t>
            </w:r>
          </w:p>
        </w:tc>
        <w:tc>
          <w:tcPr>
            <w:tcW w:w="1830" w:type="dxa"/>
            <w:shd w:val="solid" w:color="FFFFFF" w:fill="auto"/>
            <w:vAlign w:val="top"/>
          </w:tcPr>
          <w:p w14:paraId="0711410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数码采集</w:t>
            </w:r>
          </w:p>
        </w:tc>
        <w:tc>
          <w:tcPr>
            <w:tcW w:w="5847" w:type="dxa"/>
            <w:shd w:val="solid" w:color="FFFFFF" w:fill="auto"/>
            <w:vAlign w:val="top"/>
          </w:tcPr>
          <w:p w14:paraId="287599E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对患者进行数码采集，报告上打印患者相片资料，并可建立患者详细信息。</w:t>
            </w:r>
          </w:p>
        </w:tc>
      </w:tr>
      <w:tr w14:paraId="42C6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3681CE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23</w:t>
            </w:r>
          </w:p>
        </w:tc>
        <w:tc>
          <w:tcPr>
            <w:tcW w:w="1830" w:type="dxa"/>
            <w:shd w:val="solid" w:color="FFFFFF" w:fill="auto"/>
            <w:vAlign w:val="top"/>
          </w:tcPr>
          <w:p w14:paraId="4D3DD46E">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报告打印</w:t>
            </w:r>
          </w:p>
        </w:tc>
        <w:tc>
          <w:tcPr>
            <w:tcW w:w="5847" w:type="dxa"/>
            <w:shd w:val="solid" w:color="FFFFFF" w:fill="auto"/>
            <w:vAlign w:val="top"/>
          </w:tcPr>
          <w:p w14:paraId="6AD59F4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显示被检人员信息、检测各项指标及检测结果。</w:t>
            </w:r>
          </w:p>
        </w:tc>
      </w:tr>
      <w:tr w14:paraId="0303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8B7FCD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24</w:t>
            </w:r>
          </w:p>
        </w:tc>
        <w:tc>
          <w:tcPr>
            <w:tcW w:w="1830" w:type="dxa"/>
            <w:shd w:val="solid" w:color="FFFFFF" w:fill="auto"/>
            <w:vAlign w:val="top"/>
          </w:tcPr>
          <w:p w14:paraId="69966B3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检索功能</w:t>
            </w:r>
          </w:p>
        </w:tc>
        <w:tc>
          <w:tcPr>
            <w:tcW w:w="5847" w:type="dxa"/>
            <w:shd w:val="solid" w:color="FFFFFF" w:fill="auto"/>
            <w:vAlign w:val="top"/>
          </w:tcPr>
          <w:p w14:paraId="7B1651D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实用方便的数据库快速检索功能，支持复合检索。</w:t>
            </w:r>
          </w:p>
        </w:tc>
      </w:tr>
      <w:tr w14:paraId="7AD1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4DC751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26</w:t>
            </w:r>
          </w:p>
        </w:tc>
        <w:tc>
          <w:tcPr>
            <w:tcW w:w="1830" w:type="dxa"/>
            <w:shd w:val="solid" w:color="FFFFFF" w:fill="auto"/>
            <w:vAlign w:val="top"/>
          </w:tcPr>
          <w:p w14:paraId="15D59A6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配置清单</w:t>
            </w:r>
          </w:p>
        </w:tc>
        <w:tc>
          <w:tcPr>
            <w:tcW w:w="5847" w:type="dxa"/>
            <w:shd w:val="solid" w:color="FFFFFF" w:fill="auto"/>
            <w:vAlign w:val="top"/>
          </w:tcPr>
          <w:p w14:paraId="27FF513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视野计主机1台；刺激光源组件1套；摄像监视系统1套；操作软件1套；电源线1根；打印机1台</w:t>
            </w:r>
          </w:p>
        </w:tc>
      </w:tr>
      <w:tr w14:paraId="33A9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237A83D">
            <w:pPr>
              <w:spacing w:beforeLines="0" w:afterLines="0"/>
              <w:jc w:val="left"/>
              <w:rPr>
                <w:rFonts w:hint="default"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27</w:t>
            </w:r>
          </w:p>
        </w:tc>
        <w:tc>
          <w:tcPr>
            <w:tcW w:w="1830" w:type="dxa"/>
            <w:shd w:val="solid" w:color="FFFFFF" w:fill="auto"/>
            <w:vAlign w:val="top"/>
          </w:tcPr>
          <w:p w14:paraId="27D42765">
            <w:pPr>
              <w:spacing w:beforeLines="0" w:afterLines="0"/>
              <w:jc w:val="left"/>
              <w:rPr>
                <w:rFonts w:hint="eastAsia"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质保期</w:t>
            </w:r>
          </w:p>
        </w:tc>
        <w:tc>
          <w:tcPr>
            <w:tcW w:w="5847" w:type="dxa"/>
            <w:shd w:val="solid" w:color="FFFFFF" w:fill="auto"/>
            <w:vAlign w:val="top"/>
          </w:tcPr>
          <w:p w14:paraId="77FDE1D5">
            <w:pPr>
              <w:spacing w:beforeLines="0" w:afterLines="0"/>
              <w:jc w:val="left"/>
              <w:rPr>
                <w:rFonts w:hint="default"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整机原厂质保≥3年</w:t>
            </w:r>
          </w:p>
        </w:tc>
      </w:tr>
    </w:tbl>
    <w:p w14:paraId="4BD182F8"/>
    <w:p w14:paraId="13D945B2"/>
    <w:p w14:paraId="5DF2204B"/>
    <w:p w14:paraId="209985EB"/>
    <w:p w14:paraId="2FB24024">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p>
    <w:p w14:paraId="3AFF2044">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p>
    <w:p w14:paraId="45B7748B">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r>
        <w:rPr>
          <w:rFonts w:hint="eastAsia" w:ascii="仿宋" w:hAnsi="仿宋" w:eastAsia="仿宋" w:cs="仿宋"/>
          <w:b/>
          <w:sz w:val="24"/>
          <w:lang w:val="en-US" w:eastAsia="zh-CN"/>
        </w:rPr>
        <w:t>29.</w:t>
      </w:r>
      <w:r>
        <w:rPr>
          <w:rFonts w:hint="eastAsia" w:ascii="仿宋" w:hAnsi="仿宋" w:eastAsia="仿宋" w:cs="仿宋"/>
          <w:b/>
          <w:sz w:val="24"/>
        </w:rPr>
        <w:t>振动排痰</w:t>
      </w:r>
      <w:r>
        <w:rPr>
          <w:rFonts w:hint="eastAsia" w:ascii="仿宋" w:hAnsi="仿宋" w:eastAsia="仿宋" w:cs="仿宋"/>
          <w:b/>
          <w:sz w:val="24"/>
          <w:lang w:val="en-US" w:eastAsia="zh-CN"/>
        </w:rPr>
        <w:t>仪</w:t>
      </w:r>
      <w:r>
        <w:rPr>
          <w:rFonts w:hint="eastAsia" w:ascii="仿宋" w:hAnsi="仿宋" w:eastAsia="仿宋" w:cs="仿宋"/>
          <w:b/>
          <w:sz w:val="24"/>
        </w:rPr>
        <w:t>技术参数</w:t>
      </w:r>
    </w:p>
    <w:tbl>
      <w:tblPr>
        <w:tblStyle w:val="3"/>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235"/>
        <w:gridCol w:w="5520"/>
      </w:tblGrid>
      <w:tr w14:paraId="058E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27B7CA96">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序号</w:t>
            </w:r>
          </w:p>
        </w:tc>
        <w:tc>
          <w:tcPr>
            <w:tcW w:w="2235" w:type="dxa"/>
            <w:noWrap w:val="0"/>
            <w:vAlign w:val="center"/>
          </w:tcPr>
          <w:p w14:paraId="4E4C6D12">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技术规格</w:t>
            </w:r>
          </w:p>
        </w:tc>
        <w:tc>
          <w:tcPr>
            <w:tcW w:w="5520" w:type="dxa"/>
            <w:noWrap w:val="0"/>
            <w:vAlign w:val="center"/>
          </w:tcPr>
          <w:p w14:paraId="2383BC43">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技术要求</w:t>
            </w:r>
          </w:p>
        </w:tc>
      </w:tr>
      <w:tr w14:paraId="6449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909" w:type="dxa"/>
            <w:noWrap w:val="0"/>
            <w:vAlign w:val="center"/>
          </w:tcPr>
          <w:p w14:paraId="5D7A27AF">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w:t>
            </w:r>
          </w:p>
        </w:tc>
        <w:tc>
          <w:tcPr>
            <w:tcW w:w="2235" w:type="dxa"/>
            <w:noWrap w:val="0"/>
            <w:vAlign w:val="center"/>
          </w:tcPr>
          <w:p w14:paraId="57F0CDB6">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输出方式</w:t>
            </w:r>
          </w:p>
        </w:tc>
        <w:tc>
          <w:tcPr>
            <w:tcW w:w="5520" w:type="dxa"/>
            <w:noWrap w:val="0"/>
            <w:vAlign w:val="center"/>
          </w:tcPr>
          <w:p w14:paraId="3F0240C7">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双路输出，适用于成人、儿童</w:t>
            </w:r>
          </w:p>
        </w:tc>
      </w:tr>
      <w:tr w14:paraId="03CC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4103A52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w:t>
            </w:r>
          </w:p>
        </w:tc>
        <w:tc>
          <w:tcPr>
            <w:tcW w:w="2235" w:type="dxa"/>
            <w:noWrap w:val="0"/>
            <w:vAlign w:val="center"/>
          </w:tcPr>
          <w:p w14:paraId="7D844887">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显示方式</w:t>
            </w:r>
          </w:p>
        </w:tc>
        <w:tc>
          <w:tcPr>
            <w:tcW w:w="5520" w:type="dxa"/>
            <w:noWrap w:val="0"/>
            <w:vAlign w:val="center"/>
          </w:tcPr>
          <w:p w14:paraId="0919B318">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大屏幕液晶显示</w:t>
            </w:r>
          </w:p>
        </w:tc>
      </w:tr>
      <w:tr w14:paraId="00F7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7E7F987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w:t>
            </w:r>
          </w:p>
        </w:tc>
        <w:tc>
          <w:tcPr>
            <w:tcW w:w="2235" w:type="dxa"/>
            <w:noWrap w:val="0"/>
            <w:vAlign w:val="center"/>
          </w:tcPr>
          <w:p w14:paraId="1D00A4CA">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传动方式</w:t>
            </w:r>
          </w:p>
        </w:tc>
        <w:tc>
          <w:tcPr>
            <w:tcW w:w="5520" w:type="dxa"/>
            <w:noWrap w:val="0"/>
            <w:vAlign w:val="center"/>
          </w:tcPr>
          <w:p w14:paraId="40038C13">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钢质可插拔式软轴</w:t>
            </w:r>
          </w:p>
        </w:tc>
      </w:tr>
      <w:tr w14:paraId="7B91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641898E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w:t>
            </w:r>
          </w:p>
        </w:tc>
        <w:tc>
          <w:tcPr>
            <w:tcW w:w="2235" w:type="dxa"/>
            <w:noWrap w:val="0"/>
            <w:vAlign w:val="center"/>
          </w:tcPr>
          <w:p w14:paraId="1F32221E">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频率范围</w:t>
            </w:r>
          </w:p>
        </w:tc>
        <w:tc>
          <w:tcPr>
            <w:tcW w:w="5520" w:type="dxa"/>
            <w:noWrap w:val="0"/>
            <w:vAlign w:val="center"/>
          </w:tcPr>
          <w:p w14:paraId="703B2301">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10～60Hz ，步进值1Hz</w:t>
            </w:r>
          </w:p>
        </w:tc>
      </w:tr>
      <w:tr w14:paraId="0FA4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77153FA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w:t>
            </w:r>
          </w:p>
        </w:tc>
        <w:tc>
          <w:tcPr>
            <w:tcW w:w="2235" w:type="dxa"/>
            <w:noWrap w:val="0"/>
            <w:vAlign w:val="center"/>
          </w:tcPr>
          <w:p w14:paraId="6713C50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噪音</w:t>
            </w:r>
          </w:p>
        </w:tc>
        <w:tc>
          <w:tcPr>
            <w:tcW w:w="5520" w:type="dxa"/>
            <w:noWrap w:val="0"/>
            <w:vAlign w:val="center"/>
          </w:tcPr>
          <w:p w14:paraId="1B74BFB4">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≤65dB</w:t>
            </w:r>
          </w:p>
        </w:tc>
      </w:tr>
      <w:tr w14:paraId="5B53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909" w:type="dxa"/>
            <w:noWrap w:val="0"/>
            <w:vAlign w:val="center"/>
          </w:tcPr>
          <w:p w14:paraId="4BC8F21B">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p>
        </w:tc>
        <w:tc>
          <w:tcPr>
            <w:tcW w:w="2235" w:type="dxa"/>
            <w:noWrap w:val="0"/>
            <w:vAlign w:val="center"/>
          </w:tcPr>
          <w:p w14:paraId="265125AD">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振动幅度</w:t>
            </w:r>
          </w:p>
        </w:tc>
        <w:tc>
          <w:tcPr>
            <w:tcW w:w="5520" w:type="dxa"/>
            <w:noWrap w:val="0"/>
            <w:vAlign w:val="center"/>
          </w:tcPr>
          <w:p w14:paraId="76A56898">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叩击头振动幅度≤7mm</w:t>
            </w:r>
          </w:p>
        </w:tc>
      </w:tr>
      <w:tr w14:paraId="7B98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909" w:type="dxa"/>
            <w:noWrap w:val="0"/>
            <w:vAlign w:val="center"/>
          </w:tcPr>
          <w:p w14:paraId="68D99732">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w:t>
            </w:r>
          </w:p>
        </w:tc>
        <w:tc>
          <w:tcPr>
            <w:tcW w:w="2235" w:type="dxa"/>
            <w:noWrap w:val="0"/>
            <w:vAlign w:val="center"/>
          </w:tcPr>
          <w:p w14:paraId="70AE4926">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定时功能</w:t>
            </w:r>
          </w:p>
        </w:tc>
        <w:tc>
          <w:tcPr>
            <w:tcW w:w="5520" w:type="dxa"/>
            <w:noWrap w:val="0"/>
            <w:vAlign w:val="center"/>
          </w:tcPr>
          <w:p w14:paraId="3445EFC7">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1min～60min可调</w:t>
            </w:r>
          </w:p>
        </w:tc>
      </w:tr>
      <w:tr w14:paraId="0421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044531E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w:t>
            </w:r>
          </w:p>
        </w:tc>
        <w:tc>
          <w:tcPr>
            <w:tcW w:w="2235" w:type="dxa"/>
            <w:noWrap w:val="0"/>
            <w:vAlign w:val="center"/>
          </w:tcPr>
          <w:p w14:paraId="3A74FAA0">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电缆长度</w:t>
            </w:r>
          </w:p>
        </w:tc>
        <w:tc>
          <w:tcPr>
            <w:tcW w:w="5520" w:type="dxa"/>
            <w:noWrap w:val="0"/>
            <w:vAlign w:val="center"/>
          </w:tcPr>
          <w:p w14:paraId="3C6797F6">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≥1.8m</w:t>
            </w:r>
          </w:p>
        </w:tc>
      </w:tr>
      <w:tr w14:paraId="13E0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02353275">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9</w:t>
            </w:r>
          </w:p>
        </w:tc>
        <w:tc>
          <w:tcPr>
            <w:tcW w:w="2235" w:type="dxa"/>
            <w:noWrap w:val="0"/>
            <w:vAlign w:val="center"/>
          </w:tcPr>
          <w:p w14:paraId="4593B533">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工作模式</w:t>
            </w:r>
          </w:p>
        </w:tc>
        <w:tc>
          <w:tcPr>
            <w:tcW w:w="5520" w:type="dxa"/>
            <w:noWrap w:val="0"/>
            <w:vAlign w:val="center"/>
          </w:tcPr>
          <w:p w14:paraId="2BE09F4D">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具备手动模式和自动模式</w:t>
            </w:r>
          </w:p>
        </w:tc>
      </w:tr>
      <w:tr w14:paraId="3924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52045F1F">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w:t>
            </w:r>
          </w:p>
        </w:tc>
        <w:tc>
          <w:tcPr>
            <w:tcW w:w="2235" w:type="dxa"/>
            <w:noWrap w:val="0"/>
            <w:vAlign w:val="center"/>
          </w:tcPr>
          <w:p w14:paraId="78ABFEB7">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治疗头数量</w:t>
            </w:r>
          </w:p>
        </w:tc>
        <w:tc>
          <w:tcPr>
            <w:tcW w:w="5520" w:type="dxa"/>
            <w:noWrap w:val="0"/>
            <w:vAlign w:val="center"/>
          </w:tcPr>
          <w:p w14:paraId="516C6B5E">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每路≥5个</w:t>
            </w:r>
          </w:p>
        </w:tc>
      </w:tr>
      <w:tr w14:paraId="1993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1776EB05">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11</w:t>
            </w:r>
          </w:p>
        </w:tc>
        <w:tc>
          <w:tcPr>
            <w:tcW w:w="2235" w:type="dxa"/>
            <w:noWrap w:val="0"/>
            <w:vAlign w:val="center"/>
          </w:tcPr>
          <w:p w14:paraId="34C64227">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记忆功能</w:t>
            </w:r>
          </w:p>
        </w:tc>
        <w:tc>
          <w:tcPr>
            <w:tcW w:w="5520" w:type="dxa"/>
            <w:noWrap w:val="0"/>
            <w:vAlign w:val="center"/>
          </w:tcPr>
          <w:p w14:paraId="30A9C1C7">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具备；断电后自动存储既定参数</w:t>
            </w:r>
          </w:p>
        </w:tc>
      </w:tr>
      <w:tr w14:paraId="0851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527B7D4B">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12</w:t>
            </w:r>
          </w:p>
        </w:tc>
        <w:tc>
          <w:tcPr>
            <w:tcW w:w="2235" w:type="dxa"/>
            <w:noWrap w:val="0"/>
            <w:vAlign w:val="center"/>
          </w:tcPr>
          <w:p w14:paraId="369C7AE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防电磁屏蔽装置</w:t>
            </w:r>
          </w:p>
        </w:tc>
        <w:tc>
          <w:tcPr>
            <w:tcW w:w="5520" w:type="dxa"/>
            <w:noWrap w:val="0"/>
            <w:vAlign w:val="center"/>
          </w:tcPr>
          <w:p w14:paraId="4793F727">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w:t>
            </w:r>
          </w:p>
        </w:tc>
      </w:tr>
      <w:tr w14:paraId="727B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jc w:val="center"/>
        </w:trPr>
        <w:tc>
          <w:tcPr>
            <w:tcW w:w="909" w:type="dxa"/>
            <w:noWrap w:val="0"/>
            <w:vAlign w:val="center"/>
          </w:tcPr>
          <w:p w14:paraId="7854296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*13</w:t>
            </w:r>
          </w:p>
        </w:tc>
        <w:tc>
          <w:tcPr>
            <w:tcW w:w="2235" w:type="dxa"/>
            <w:noWrap w:val="0"/>
            <w:vAlign w:val="center"/>
          </w:tcPr>
          <w:p w14:paraId="519F7C2B">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使用年限≥10年（提供设备铭牌或说明书证明）</w:t>
            </w:r>
          </w:p>
        </w:tc>
        <w:tc>
          <w:tcPr>
            <w:tcW w:w="5520" w:type="dxa"/>
            <w:noWrap w:val="0"/>
            <w:vAlign w:val="center"/>
          </w:tcPr>
          <w:p w14:paraId="2FDBA883">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w:t>
            </w:r>
          </w:p>
        </w:tc>
      </w:tr>
      <w:tr w14:paraId="1B68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4E55B15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14</w:t>
            </w:r>
          </w:p>
        </w:tc>
        <w:tc>
          <w:tcPr>
            <w:tcW w:w="2235" w:type="dxa"/>
            <w:noWrap w:val="0"/>
            <w:vAlign w:val="center"/>
          </w:tcPr>
          <w:p w14:paraId="0C7969AC">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质保期</w:t>
            </w:r>
          </w:p>
        </w:tc>
        <w:tc>
          <w:tcPr>
            <w:tcW w:w="5520" w:type="dxa"/>
            <w:noWrap w:val="0"/>
            <w:vAlign w:val="center"/>
          </w:tcPr>
          <w:p w14:paraId="17B43700">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≥2年</w:t>
            </w:r>
          </w:p>
        </w:tc>
      </w:tr>
    </w:tbl>
    <w:p w14:paraId="6F1826FF"/>
    <w:p w14:paraId="6DF9D4BE"/>
    <w:p w14:paraId="7D7F3308"/>
    <w:p w14:paraId="07CB2082">
      <w:pPr>
        <w:jc w:val="both"/>
        <w:rPr>
          <w:rFonts w:hint="eastAsia" w:ascii="宋体" w:hAnsi="宋体"/>
          <w:b/>
          <w:bCs/>
          <w:sz w:val="32"/>
          <w:szCs w:val="32"/>
        </w:rPr>
      </w:pPr>
    </w:p>
    <w:p w14:paraId="725A8BE3">
      <w:pPr>
        <w:jc w:val="center"/>
        <w:rPr>
          <w:rFonts w:hint="eastAsia"/>
          <w:b/>
          <w:bCs/>
          <w:sz w:val="28"/>
          <w:szCs w:val="28"/>
          <w:lang w:val="en-US" w:eastAsia="zh-CN"/>
        </w:rPr>
      </w:pPr>
      <w:r>
        <w:rPr>
          <w:rFonts w:hint="eastAsia"/>
          <w:b/>
          <w:bCs/>
          <w:sz w:val="28"/>
          <w:szCs w:val="28"/>
          <w:lang w:val="en-US" w:eastAsia="zh-CN"/>
        </w:rPr>
        <w:t>30.恒温箱技术参数</w:t>
      </w:r>
    </w:p>
    <w:p w14:paraId="59EF57F4">
      <w:pPr>
        <w:rPr>
          <w:rFonts w:hint="eastAsia"/>
          <w:lang w:val="en-US" w:eastAsia="zh-CN"/>
        </w:rPr>
      </w:pPr>
    </w:p>
    <w:tbl>
      <w:tblPr>
        <w:tblStyle w:val="4"/>
        <w:tblW w:w="9720" w:type="dxa"/>
        <w:tblInd w:w="-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2415"/>
        <w:gridCol w:w="6180"/>
      </w:tblGrid>
      <w:tr w14:paraId="6F2D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32BEE72C">
            <w:pPr>
              <w:jc w:val="both"/>
              <w:rPr>
                <w:rFonts w:hint="default"/>
                <w:sz w:val="24"/>
                <w:szCs w:val="24"/>
                <w:vertAlign w:val="baseline"/>
                <w:lang w:val="en-US" w:eastAsia="zh-CN"/>
              </w:rPr>
            </w:pPr>
            <w:r>
              <w:rPr>
                <w:rFonts w:hint="eastAsia"/>
                <w:sz w:val="24"/>
                <w:szCs w:val="24"/>
                <w:vertAlign w:val="baseline"/>
                <w:lang w:val="en-US" w:eastAsia="zh-CN"/>
              </w:rPr>
              <w:t>序号</w:t>
            </w:r>
          </w:p>
        </w:tc>
        <w:tc>
          <w:tcPr>
            <w:tcW w:w="2415" w:type="dxa"/>
            <w:noWrap w:val="0"/>
            <w:vAlign w:val="center"/>
          </w:tcPr>
          <w:p w14:paraId="468BCCC1">
            <w:pPr>
              <w:jc w:val="both"/>
              <w:rPr>
                <w:rFonts w:hint="default"/>
                <w:sz w:val="24"/>
                <w:szCs w:val="24"/>
                <w:vertAlign w:val="baseline"/>
                <w:lang w:val="en-US" w:eastAsia="zh-CN"/>
              </w:rPr>
            </w:pPr>
            <w:r>
              <w:rPr>
                <w:rFonts w:hint="eastAsia"/>
                <w:sz w:val="24"/>
                <w:szCs w:val="24"/>
                <w:vertAlign w:val="baseline"/>
                <w:lang w:val="en-US" w:eastAsia="zh-CN"/>
              </w:rPr>
              <w:t>技术规格</w:t>
            </w:r>
          </w:p>
        </w:tc>
        <w:tc>
          <w:tcPr>
            <w:tcW w:w="6180" w:type="dxa"/>
            <w:noWrap w:val="0"/>
            <w:vAlign w:val="center"/>
          </w:tcPr>
          <w:p w14:paraId="6D3F6133">
            <w:pPr>
              <w:jc w:val="both"/>
              <w:rPr>
                <w:rFonts w:hint="default"/>
                <w:sz w:val="24"/>
                <w:szCs w:val="24"/>
                <w:vertAlign w:val="baseline"/>
                <w:lang w:val="en-US" w:eastAsia="zh-CN"/>
              </w:rPr>
            </w:pPr>
            <w:r>
              <w:rPr>
                <w:rFonts w:hint="eastAsia"/>
                <w:sz w:val="24"/>
                <w:szCs w:val="24"/>
                <w:vertAlign w:val="baseline"/>
                <w:lang w:val="en-US" w:eastAsia="zh-CN"/>
              </w:rPr>
              <w:t>技术要求</w:t>
            </w:r>
          </w:p>
        </w:tc>
      </w:tr>
      <w:tr w14:paraId="7F0C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1125" w:type="dxa"/>
            <w:noWrap w:val="0"/>
            <w:vAlign w:val="center"/>
          </w:tcPr>
          <w:p w14:paraId="62F99D18">
            <w:pPr>
              <w:jc w:val="both"/>
              <w:rPr>
                <w:rFonts w:hint="default"/>
                <w:sz w:val="24"/>
                <w:szCs w:val="24"/>
                <w:vertAlign w:val="baseline"/>
                <w:lang w:val="en-US" w:eastAsia="zh-CN"/>
              </w:rPr>
            </w:pPr>
            <w:r>
              <w:rPr>
                <w:rFonts w:hint="eastAsia"/>
                <w:sz w:val="24"/>
                <w:szCs w:val="24"/>
                <w:vertAlign w:val="baseline"/>
                <w:lang w:val="en-US" w:eastAsia="zh-CN"/>
              </w:rPr>
              <w:t>1</w:t>
            </w:r>
          </w:p>
        </w:tc>
        <w:tc>
          <w:tcPr>
            <w:tcW w:w="2415" w:type="dxa"/>
            <w:noWrap w:val="0"/>
            <w:vAlign w:val="center"/>
          </w:tcPr>
          <w:p w14:paraId="52A8293A">
            <w:pPr>
              <w:jc w:val="both"/>
              <w:rPr>
                <w:rFonts w:hint="default"/>
                <w:sz w:val="24"/>
                <w:szCs w:val="24"/>
                <w:vertAlign w:val="baseline"/>
                <w:lang w:val="en-US" w:eastAsia="zh-CN"/>
              </w:rPr>
            </w:pPr>
            <w:r>
              <w:rPr>
                <w:rFonts w:hint="eastAsia"/>
                <w:sz w:val="24"/>
                <w:szCs w:val="24"/>
                <w:vertAlign w:val="baseline"/>
                <w:lang w:val="en-US" w:eastAsia="zh-CN"/>
              </w:rPr>
              <w:t>用途</w:t>
            </w:r>
          </w:p>
        </w:tc>
        <w:tc>
          <w:tcPr>
            <w:tcW w:w="6180" w:type="dxa"/>
            <w:noWrap w:val="0"/>
            <w:vAlign w:val="center"/>
          </w:tcPr>
          <w:p w14:paraId="1B31B892">
            <w:pPr>
              <w:jc w:val="both"/>
              <w:rPr>
                <w:rFonts w:hint="default"/>
                <w:sz w:val="24"/>
                <w:szCs w:val="24"/>
                <w:vertAlign w:val="baseline"/>
                <w:lang w:val="en-US" w:eastAsia="zh-CN"/>
              </w:rPr>
            </w:pPr>
            <w:r>
              <w:rPr>
                <w:rFonts w:hint="default"/>
                <w:sz w:val="24"/>
                <w:szCs w:val="24"/>
                <w:vertAlign w:val="baseline"/>
                <w:lang w:val="en-US" w:eastAsia="zh-CN"/>
              </w:rPr>
              <w:t>适用于储存有温度要求的生物制品、生物药剂。用于手术室药品、冲洗液、生理盐水、甘露醇、血液、透析液、碘伏等恒温加温</w:t>
            </w:r>
          </w:p>
        </w:tc>
      </w:tr>
      <w:tr w14:paraId="2215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2C4F45F8">
            <w:pPr>
              <w:jc w:val="both"/>
              <w:rPr>
                <w:rFonts w:hint="default"/>
                <w:sz w:val="24"/>
                <w:szCs w:val="24"/>
                <w:vertAlign w:val="baseline"/>
                <w:lang w:val="en-US" w:eastAsia="zh-CN"/>
              </w:rPr>
            </w:pPr>
            <w:r>
              <w:rPr>
                <w:rFonts w:hint="eastAsia"/>
                <w:sz w:val="24"/>
                <w:szCs w:val="24"/>
                <w:vertAlign w:val="baseline"/>
                <w:lang w:val="en-US" w:eastAsia="zh-CN"/>
              </w:rPr>
              <w:t>2</w:t>
            </w:r>
          </w:p>
        </w:tc>
        <w:tc>
          <w:tcPr>
            <w:tcW w:w="2415" w:type="dxa"/>
            <w:noWrap w:val="0"/>
            <w:vAlign w:val="center"/>
          </w:tcPr>
          <w:p w14:paraId="73E424B3">
            <w:pPr>
              <w:jc w:val="both"/>
              <w:rPr>
                <w:rFonts w:hint="default"/>
                <w:sz w:val="24"/>
                <w:szCs w:val="24"/>
                <w:vertAlign w:val="baseline"/>
                <w:lang w:val="en-US" w:eastAsia="zh-CN"/>
              </w:rPr>
            </w:pPr>
            <w:r>
              <w:rPr>
                <w:rFonts w:hint="default"/>
                <w:sz w:val="24"/>
                <w:szCs w:val="24"/>
                <w:vertAlign w:val="baseline"/>
                <w:lang w:val="en-US" w:eastAsia="zh-CN"/>
              </w:rPr>
              <w:t>容积</w:t>
            </w:r>
          </w:p>
        </w:tc>
        <w:tc>
          <w:tcPr>
            <w:tcW w:w="6180" w:type="dxa"/>
            <w:noWrap w:val="0"/>
            <w:vAlign w:val="center"/>
          </w:tcPr>
          <w:p w14:paraId="03E2C58F">
            <w:pPr>
              <w:jc w:val="both"/>
              <w:rPr>
                <w:rFonts w:hint="default"/>
                <w:sz w:val="24"/>
                <w:szCs w:val="24"/>
                <w:vertAlign w:val="baseline"/>
                <w:lang w:val="en-US" w:eastAsia="zh-CN"/>
              </w:rPr>
            </w:pPr>
            <w:r>
              <w:rPr>
                <w:rFonts w:hint="default"/>
                <w:sz w:val="24"/>
                <w:szCs w:val="24"/>
                <w:vertAlign w:val="baseline"/>
                <w:lang w:val="en-US" w:eastAsia="zh-CN"/>
              </w:rPr>
              <w:t>≥4</w:t>
            </w:r>
            <w:r>
              <w:rPr>
                <w:rFonts w:hint="eastAsia"/>
                <w:sz w:val="24"/>
                <w:szCs w:val="24"/>
                <w:vertAlign w:val="baseline"/>
                <w:lang w:val="en-US" w:eastAsia="zh-CN"/>
              </w:rPr>
              <w:t>30</w:t>
            </w:r>
            <w:r>
              <w:rPr>
                <w:rFonts w:hint="default"/>
                <w:sz w:val="24"/>
                <w:szCs w:val="24"/>
                <w:vertAlign w:val="baseline"/>
                <w:lang w:val="en-US" w:eastAsia="zh-CN"/>
              </w:rPr>
              <w:t>L</w:t>
            </w:r>
          </w:p>
        </w:tc>
      </w:tr>
      <w:tr w14:paraId="606E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282E21B4">
            <w:pPr>
              <w:jc w:val="both"/>
              <w:rPr>
                <w:rFonts w:hint="default"/>
                <w:sz w:val="24"/>
                <w:szCs w:val="24"/>
                <w:vertAlign w:val="baseline"/>
                <w:lang w:val="en-US" w:eastAsia="zh-CN"/>
              </w:rPr>
            </w:pPr>
            <w:r>
              <w:rPr>
                <w:rFonts w:hint="eastAsia"/>
                <w:sz w:val="24"/>
                <w:szCs w:val="24"/>
                <w:vertAlign w:val="baseline"/>
                <w:lang w:val="en-US" w:eastAsia="zh-CN"/>
              </w:rPr>
              <w:t>3</w:t>
            </w:r>
          </w:p>
        </w:tc>
        <w:tc>
          <w:tcPr>
            <w:tcW w:w="2415" w:type="dxa"/>
            <w:noWrap w:val="0"/>
            <w:vAlign w:val="center"/>
          </w:tcPr>
          <w:p w14:paraId="1B8C8C1C">
            <w:pPr>
              <w:jc w:val="both"/>
              <w:rPr>
                <w:rFonts w:hint="default"/>
                <w:sz w:val="24"/>
                <w:szCs w:val="24"/>
                <w:vertAlign w:val="baseline"/>
                <w:lang w:val="en-US" w:eastAsia="zh-CN"/>
              </w:rPr>
            </w:pPr>
            <w:r>
              <w:rPr>
                <w:rFonts w:hint="default"/>
                <w:sz w:val="24"/>
                <w:szCs w:val="24"/>
                <w:vertAlign w:val="baseline"/>
                <w:lang w:val="en-US" w:eastAsia="zh-CN"/>
              </w:rPr>
              <w:t>温度范围</w:t>
            </w:r>
          </w:p>
        </w:tc>
        <w:tc>
          <w:tcPr>
            <w:tcW w:w="6180" w:type="dxa"/>
            <w:noWrap w:val="0"/>
            <w:vAlign w:val="center"/>
          </w:tcPr>
          <w:p w14:paraId="7AD60FA0">
            <w:pPr>
              <w:jc w:val="both"/>
              <w:rPr>
                <w:rFonts w:hint="default"/>
                <w:sz w:val="24"/>
                <w:szCs w:val="24"/>
                <w:vertAlign w:val="baseline"/>
                <w:lang w:val="en-US" w:eastAsia="zh-CN"/>
              </w:rPr>
            </w:pPr>
            <w:r>
              <w:rPr>
                <w:rFonts w:hint="default"/>
                <w:sz w:val="24"/>
                <w:szCs w:val="24"/>
                <w:vertAlign w:val="baseline"/>
                <w:lang w:val="en-US" w:eastAsia="zh-CN"/>
              </w:rPr>
              <w:t>2~48℃</w:t>
            </w:r>
          </w:p>
        </w:tc>
      </w:tr>
      <w:tr w14:paraId="63A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4C2D3FBD">
            <w:pPr>
              <w:jc w:val="both"/>
              <w:rPr>
                <w:rFonts w:hint="default"/>
                <w:sz w:val="24"/>
                <w:szCs w:val="24"/>
                <w:vertAlign w:val="baseline"/>
                <w:lang w:val="en-US" w:eastAsia="zh-CN"/>
              </w:rPr>
            </w:pPr>
            <w:r>
              <w:rPr>
                <w:rFonts w:hint="eastAsia"/>
                <w:sz w:val="24"/>
                <w:szCs w:val="24"/>
                <w:vertAlign w:val="baseline"/>
                <w:lang w:val="en-US" w:eastAsia="zh-CN"/>
              </w:rPr>
              <w:t>4</w:t>
            </w:r>
          </w:p>
        </w:tc>
        <w:tc>
          <w:tcPr>
            <w:tcW w:w="2415" w:type="dxa"/>
            <w:noWrap w:val="0"/>
            <w:vAlign w:val="center"/>
          </w:tcPr>
          <w:p w14:paraId="00A7CB9E">
            <w:pPr>
              <w:jc w:val="both"/>
              <w:rPr>
                <w:rFonts w:hint="default"/>
                <w:sz w:val="24"/>
                <w:szCs w:val="24"/>
                <w:vertAlign w:val="baseline"/>
                <w:lang w:val="en-US" w:eastAsia="zh-CN"/>
              </w:rPr>
            </w:pPr>
            <w:r>
              <w:rPr>
                <w:rFonts w:hint="default"/>
                <w:sz w:val="24"/>
                <w:szCs w:val="24"/>
                <w:vertAlign w:val="baseline"/>
                <w:lang w:val="en-US" w:eastAsia="zh-CN"/>
              </w:rPr>
              <w:t>微电脑温度控制器</w:t>
            </w:r>
          </w:p>
        </w:tc>
        <w:tc>
          <w:tcPr>
            <w:tcW w:w="6180" w:type="dxa"/>
            <w:noWrap w:val="0"/>
            <w:vAlign w:val="center"/>
          </w:tcPr>
          <w:p w14:paraId="59DFE7C7">
            <w:pPr>
              <w:jc w:val="both"/>
              <w:rPr>
                <w:rFonts w:hint="default"/>
                <w:sz w:val="24"/>
                <w:szCs w:val="24"/>
                <w:vertAlign w:val="baseline"/>
                <w:lang w:val="en-US" w:eastAsia="zh-CN"/>
              </w:rPr>
            </w:pPr>
            <w:r>
              <w:rPr>
                <w:rFonts w:hint="default"/>
                <w:sz w:val="24"/>
                <w:szCs w:val="24"/>
                <w:vertAlign w:val="baseline"/>
                <w:lang w:val="en-US" w:eastAsia="zh-CN"/>
              </w:rPr>
              <w:t>数码显示、控温步调0.1 ℃</w:t>
            </w:r>
          </w:p>
        </w:tc>
      </w:tr>
      <w:tr w14:paraId="42AD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trPr>
        <w:tc>
          <w:tcPr>
            <w:tcW w:w="1125" w:type="dxa"/>
            <w:noWrap w:val="0"/>
            <w:vAlign w:val="center"/>
          </w:tcPr>
          <w:p w14:paraId="6AA1D4EA">
            <w:pPr>
              <w:jc w:val="both"/>
              <w:rPr>
                <w:rFonts w:hint="default"/>
                <w:sz w:val="24"/>
                <w:szCs w:val="24"/>
                <w:vertAlign w:val="baseline"/>
                <w:lang w:val="en-US" w:eastAsia="zh-CN"/>
              </w:rPr>
            </w:pPr>
            <w:r>
              <w:rPr>
                <w:rFonts w:hint="eastAsia"/>
                <w:sz w:val="24"/>
                <w:szCs w:val="24"/>
                <w:vertAlign w:val="baseline"/>
                <w:lang w:val="en-US" w:eastAsia="zh-CN"/>
              </w:rPr>
              <w:t>5</w:t>
            </w:r>
          </w:p>
        </w:tc>
        <w:tc>
          <w:tcPr>
            <w:tcW w:w="2415" w:type="dxa"/>
            <w:noWrap w:val="0"/>
            <w:vAlign w:val="center"/>
          </w:tcPr>
          <w:p w14:paraId="36D7CD2B">
            <w:pPr>
              <w:jc w:val="both"/>
              <w:rPr>
                <w:rFonts w:hint="default"/>
                <w:sz w:val="24"/>
                <w:szCs w:val="24"/>
                <w:vertAlign w:val="baseline"/>
                <w:lang w:val="en-US" w:eastAsia="zh-CN"/>
              </w:rPr>
            </w:pPr>
            <w:r>
              <w:rPr>
                <w:rFonts w:hint="eastAsia"/>
                <w:sz w:val="24"/>
                <w:szCs w:val="24"/>
                <w:vertAlign w:val="baseline"/>
                <w:lang w:val="en-US" w:eastAsia="zh-CN"/>
              </w:rPr>
              <w:t>报警功能</w:t>
            </w:r>
          </w:p>
        </w:tc>
        <w:tc>
          <w:tcPr>
            <w:tcW w:w="6180" w:type="dxa"/>
            <w:noWrap w:val="0"/>
            <w:vAlign w:val="center"/>
          </w:tcPr>
          <w:p w14:paraId="0B8FD498">
            <w:pPr>
              <w:jc w:val="both"/>
              <w:rPr>
                <w:rFonts w:hint="default"/>
                <w:sz w:val="24"/>
                <w:szCs w:val="24"/>
                <w:vertAlign w:val="baseline"/>
                <w:lang w:val="en-US" w:eastAsia="zh-CN"/>
              </w:rPr>
            </w:pPr>
            <w:r>
              <w:rPr>
                <w:rFonts w:hint="default"/>
                <w:sz w:val="24"/>
                <w:szCs w:val="24"/>
                <w:vertAlign w:val="baseline"/>
                <w:lang w:val="en-US" w:eastAsia="zh-CN"/>
              </w:rPr>
              <w:t>具有高低温报警、温感器故障报警、断电报警、开机延时保护、比例开停机功能</w:t>
            </w:r>
          </w:p>
        </w:tc>
      </w:tr>
      <w:tr w14:paraId="0F64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1723CDF6">
            <w:pPr>
              <w:jc w:val="both"/>
              <w:rPr>
                <w:rFonts w:hint="default"/>
                <w:sz w:val="24"/>
                <w:szCs w:val="24"/>
                <w:vertAlign w:val="baseline"/>
                <w:lang w:val="en-US" w:eastAsia="zh-CN"/>
              </w:rPr>
            </w:pPr>
            <w:r>
              <w:rPr>
                <w:rFonts w:hint="eastAsia"/>
                <w:sz w:val="24"/>
                <w:szCs w:val="24"/>
                <w:vertAlign w:val="baseline"/>
                <w:lang w:val="en-US" w:eastAsia="zh-CN"/>
              </w:rPr>
              <w:t>6</w:t>
            </w:r>
          </w:p>
        </w:tc>
        <w:tc>
          <w:tcPr>
            <w:tcW w:w="2415" w:type="dxa"/>
            <w:noWrap w:val="0"/>
            <w:vAlign w:val="center"/>
          </w:tcPr>
          <w:p w14:paraId="4008223D">
            <w:pPr>
              <w:jc w:val="both"/>
              <w:rPr>
                <w:rFonts w:hint="default"/>
                <w:sz w:val="24"/>
                <w:szCs w:val="24"/>
                <w:vertAlign w:val="baseline"/>
                <w:lang w:val="en-US" w:eastAsia="zh-CN"/>
              </w:rPr>
            </w:pPr>
            <w:r>
              <w:rPr>
                <w:rFonts w:hint="eastAsia"/>
                <w:sz w:val="24"/>
                <w:szCs w:val="24"/>
                <w:vertAlign w:val="baseline"/>
                <w:lang w:val="en-US" w:eastAsia="zh-CN"/>
              </w:rPr>
              <w:t>双系统</w:t>
            </w:r>
          </w:p>
        </w:tc>
        <w:tc>
          <w:tcPr>
            <w:tcW w:w="6180" w:type="dxa"/>
            <w:noWrap w:val="0"/>
            <w:vAlign w:val="center"/>
          </w:tcPr>
          <w:p w14:paraId="0FD39DC2">
            <w:pPr>
              <w:jc w:val="both"/>
              <w:rPr>
                <w:rFonts w:hint="default"/>
                <w:sz w:val="24"/>
                <w:szCs w:val="24"/>
                <w:vertAlign w:val="baseline"/>
                <w:lang w:val="en-US" w:eastAsia="zh-CN"/>
              </w:rPr>
            </w:pPr>
            <w:r>
              <w:rPr>
                <w:rFonts w:hint="default"/>
                <w:sz w:val="24"/>
                <w:szCs w:val="24"/>
                <w:vertAlign w:val="baseline"/>
                <w:lang w:val="en-US" w:eastAsia="zh-CN"/>
              </w:rPr>
              <w:t>制冷系统与制热系统双系统配置</w:t>
            </w:r>
          </w:p>
        </w:tc>
      </w:tr>
      <w:tr w14:paraId="325E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52CDFDD3">
            <w:pPr>
              <w:jc w:val="both"/>
              <w:rPr>
                <w:rFonts w:hint="default"/>
                <w:sz w:val="24"/>
                <w:szCs w:val="24"/>
                <w:vertAlign w:val="baseline"/>
                <w:lang w:val="en-US" w:eastAsia="zh-CN"/>
              </w:rPr>
            </w:pPr>
            <w:r>
              <w:rPr>
                <w:rFonts w:hint="eastAsia"/>
                <w:sz w:val="24"/>
                <w:szCs w:val="24"/>
                <w:vertAlign w:val="baseline"/>
                <w:lang w:val="en-US" w:eastAsia="zh-CN"/>
              </w:rPr>
              <w:t>7</w:t>
            </w:r>
          </w:p>
        </w:tc>
        <w:tc>
          <w:tcPr>
            <w:tcW w:w="2415" w:type="dxa"/>
            <w:noWrap w:val="0"/>
            <w:vAlign w:val="center"/>
          </w:tcPr>
          <w:p w14:paraId="3D25B49C">
            <w:pPr>
              <w:jc w:val="both"/>
              <w:rPr>
                <w:rFonts w:hint="default"/>
                <w:sz w:val="24"/>
                <w:szCs w:val="24"/>
                <w:vertAlign w:val="baseline"/>
                <w:lang w:val="en-US" w:eastAsia="zh-CN"/>
              </w:rPr>
            </w:pPr>
            <w:r>
              <w:rPr>
                <w:rFonts w:hint="default"/>
                <w:sz w:val="24"/>
                <w:szCs w:val="24"/>
                <w:vertAlign w:val="baseline"/>
                <w:lang w:val="en-US" w:eastAsia="zh-CN"/>
              </w:rPr>
              <w:t>搁架</w:t>
            </w:r>
          </w:p>
        </w:tc>
        <w:tc>
          <w:tcPr>
            <w:tcW w:w="6180" w:type="dxa"/>
            <w:noWrap w:val="0"/>
            <w:vAlign w:val="center"/>
          </w:tcPr>
          <w:p w14:paraId="5CBC1601">
            <w:pPr>
              <w:jc w:val="both"/>
              <w:rPr>
                <w:rFonts w:hint="default"/>
                <w:sz w:val="24"/>
                <w:szCs w:val="24"/>
                <w:vertAlign w:val="baseline"/>
                <w:lang w:val="en-US" w:eastAsia="zh-CN"/>
              </w:rPr>
            </w:pPr>
            <w:r>
              <w:rPr>
                <w:rFonts w:hint="default"/>
                <w:sz w:val="24"/>
                <w:szCs w:val="24"/>
                <w:vertAlign w:val="baseline"/>
                <w:lang w:val="en-US" w:eastAsia="zh-CN"/>
              </w:rPr>
              <w:t>内部搁架可随意调整，</w:t>
            </w:r>
          </w:p>
        </w:tc>
      </w:tr>
      <w:tr w14:paraId="6B6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34C4B942">
            <w:pPr>
              <w:jc w:val="both"/>
              <w:rPr>
                <w:rFonts w:hint="default"/>
                <w:sz w:val="24"/>
                <w:szCs w:val="24"/>
                <w:vertAlign w:val="baseline"/>
                <w:lang w:val="en-US" w:eastAsia="zh-CN"/>
              </w:rPr>
            </w:pPr>
            <w:r>
              <w:rPr>
                <w:rFonts w:hint="eastAsia"/>
                <w:sz w:val="24"/>
                <w:szCs w:val="24"/>
                <w:vertAlign w:val="baseline"/>
                <w:lang w:val="en-US" w:eastAsia="zh-CN"/>
              </w:rPr>
              <w:t>8</w:t>
            </w:r>
          </w:p>
        </w:tc>
        <w:tc>
          <w:tcPr>
            <w:tcW w:w="2415" w:type="dxa"/>
            <w:noWrap w:val="0"/>
            <w:vAlign w:val="center"/>
          </w:tcPr>
          <w:p w14:paraId="21E08D81">
            <w:pPr>
              <w:jc w:val="both"/>
              <w:rPr>
                <w:rFonts w:hint="default"/>
                <w:sz w:val="24"/>
                <w:szCs w:val="24"/>
                <w:vertAlign w:val="baseline"/>
                <w:lang w:val="en-US" w:eastAsia="zh-CN"/>
              </w:rPr>
            </w:pPr>
            <w:r>
              <w:rPr>
                <w:rFonts w:hint="default"/>
                <w:sz w:val="24"/>
                <w:szCs w:val="24"/>
                <w:vertAlign w:val="baseline"/>
                <w:lang w:val="en-US" w:eastAsia="zh-CN"/>
              </w:rPr>
              <w:t>照明</w:t>
            </w:r>
          </w:p>
        </w:tc>
        <w:tc>
          <w:tcPr>
            <w:tcW w:w="6180" w:type="dxa"/>
            <w:noWrap w:val="0"/>
            <w:vAlign w:val="center"/>
          </w:tcPr>
          <w:p w14:paraId="314DF0B4">
            <w:pPr>
              <w:jc w:val="both"/>
              <w:rPr>
                <w:rFonts w:hint="default"/>
                <w:sz w:val="24"/>
                <w:szCs w:val="24"/>
                <w:vertAlign w:val="baseline"/>
                <w:lang w:val="en-US" w:eastAsia="zh-CN"/>
              </w:rPr>
            </w:pPr>
            <w:r>
              <w:rPr>
                <w:rFonts w:hint="default"/>
                <w:sz w:val="24"/>
                <w:szCs w:val="24"/>
                <w:vertAlign w:val="baseline"/>
                <w:lang w:val="en-US" w:eastAsia="zh-CN"/>
              </w:rPr>
              <w:t>箱体内部具备LED照明</w:t>
            </w:r>
          </w:p>
        </w:tc>
      </w:tr>
      <w:tr w14:paraId="243D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1A398327">
            <w:pPr>
              <w:jc w:val="both"/>
              <w:rPr>
                <w:rFonts w:hint="default"/>
                <w:sz w:val="24"/>
                <w:szCs w:val="24"/>
                <w:vertAlign w:val="baseline"/>
                <w:lang w:val="en-US" w:eastAsia="zh-CN"/>
              </w:rPr>
            </w:pPr>
            <w:r>
              <w:rPr>
                <w:rFonts w:hint="eastAsia"/>
                <w:sz w:val="24"/>
                <w:szCs w:val="24"/>
                <w:vertAlign w:val="baseline"/>
                <w:lang w:val="en-US" w:eastAsia="zh-CN"/>
              </w:rPr>
              <w:t>9</w:t>
            </w:r>
          </w:p>
        </w:tc>
        <w:tc>
          <w:tcPr>
            <w:tcW w:w="2415" w:type="dxa"/>
            <w:noWrap w:val="0"/>
            <w:vAlign w:val="center"/>
          </w:tcPr>
          <w:p w14:paraId="10325C09">
            <w:pPr>
              <w:jc w:val="both"/>
              <w:rPr>
                <w:rFonts w:hint="default"/>
                <w:sz w:val="24"/>
                <w:szCs w:val="24"/>
                <w:vertAlign w:val="baseline"/>
                <w:lang w:val="en-US" w:eastAsia="zh-CN"/>
              </w:rPr>
            </w:pPr>
            <w:r>
              <w:rPr>
                <w:rFonts w:hint="eastAsia"/>
                <w:sz w:val="24"/>
                <w:szCs w:val="24"/>
                <w:vertAlign w:val="baseline"/>
                <w:lang w:val="en-US" w:eastAsia="zh-CN"/>
              </w:rPr>
              <w:t>质保期</w:t>
            </w:r>
          </w:p>
        </w:tc>
        <w:tc>
          <w:tcPr>
            <w:tcW w:w="6180" w:type="dxa"/>
            <w:noWrap w:val="0"/>
            <w:vAlign w:val="center"/>
          </w:tcPr>
          <w:p w14:paraId="21B44930">
            <w:pPr>
              <w:jc w:val="both"/>
              <w:rPr>
                <w:rFonts w:hint="default"/>
                <w:sz w:val="24"/>
                <w:szCs w:val="24"/>
                <w:vertAlign w:val="baseline"/>
                <w:lang w:val="en-US" w:eastAsia="zh-CN"/>
              </w:rPr>
            </w:pPr>
            <w:r>
              <w:rPr>
                <w:rFonts w:hint="eastAsia"/>
                <w:sz w:val="24"/>
                <w:szCs w:val="24"/>
                <w:vertAlign w:val="baseline"/>
                <w:lang w:val="en-US" w:eastAsia="zh-CN"/>
              </w:rPr>
              <w:t>≥3年</w:t>
            </w:r>
          </w:p>
        </w:tc>
      </w:tr>
    </w:tbl>
    <w:p w14:paraId="5215609B"/>
    <w:p w14:paraId="0E2E12C0"/>
    <w:p w14:paraId="531D6DD4"/>
    <w:p w14:paraId="590B6119"/>
    <w:p w14:paraId="263F13BE"/>
    <w:p w14:paraId="61325C2C">
      <w:pPr>
        <w:jc w:val="center"/>
        <w:rPr>
          <w:rFonts w:ascii="宋体" w:hAnsi="宋体"/>
          <w:b/>
          <w:bCs/>
          <w:sz w:val="32"/>
          <w:szCs w:val="32"/>
        </w:rPr>
      </w:pPr>
      <w:r>
        <w:rPr>
          <w:rFonts w:hint="eastAsia" w:ascii="宋体" w:hAnsi="宋体"/>
          <w:b/>
          <w:bCs/>
          <w:sz w:val="32"/>
          <w:szCs w:val="32"/>
          <w:lang w:val="en-US" w:eastAsia="zh-CN"/>
        </w:rPr>
        <w:t>31.</w:t>
      </w:r>
      <w:r>
        <w:rPr>
          <w:rFonts w:hint="eastAsia" w:ascii="宋体" w:hAnsi="宋体"/>
          <w:b/>
          <w:bCs/>
          <w:sz w:val="32"/>
          <w:szCs w:val="32"/>
        </w:rPr>
        <w:t>熏蒸治疗仪（干眼症用眼科加热雾化器）技术参数</w:t>
      </w:r>
    </w:p>
    <w:tbl>
      <w:tblPr>
        <w:tblStyle w:val="4"/>
        <w:tblW w:w="9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1"/>
        <w:gridCol w:w="2113"/>
        <w:gridCol w:w="5967"/>
      </w:tblGrid>
      <w:tr w14:paraId="4B287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7668B3C">
            <w:pPr>
              <w:widowControl/>
              <w:jc w:val="center"/>
              <w:rPr>
                <w:rFonts w:ascii="宋体" w:hAnsi="宋体"/>
                <w:b/>
                <w:kern w:val="0"/>
                <w:sz w:val="24"/>
                <w:szCs w:val="24"/>
              </w:rPr>
            </w:pPr>
            <w:r>
              <w:rPr>
                <w:rFonts w:hint="eastAsia" w:ascii="宋体" w:hAnsi="宋体"/>
                <w:b/>
                <w:kern w:val="0"/>
                <w:sz w:val="24"/>
                <w:szCs w:val="24"/>
              </w:rPr>
              <w:t>序号</w:t>
            </w:r>
          </w:p>
        </w:tc>
        <w:tc>
          <w:tcPr>
            <w:tcW w:w="2113" w:type="dxa"/>
            <w:tcBorders>
              <w:top w:val="single" w:color="000000" w:sz="4" w:space="0"/>
              <w:left w:val="single" w:color="000000" w:sz="4" w:space="0"/>
              <w:bottom w:val="single" w:color="000000" w:sz="4" w:space="0"/>
              <w:right w:val="single" w:color="000000" w:sz="4" w:space="0"/>
            </w:tcBorders>
            <w:vAlign w:val="center"/>
          </w:tcPr>
          <w:p w14:paraId="11C16F07">
            <w:pPr>
              <w:widowControl/>
              <w:jc w:val="center"/>
              <w:rPr>
                <w:rFonts w:ascii="宋体" w:hAnsi="宋体"/>
                <w:b/>
                <w:kern w:val="0"/>
                <w:sz w:val="24"/>
                <w:szCs w:val="24"/>
              </w:rPr>
            </w:pPr>
            <w:r>
              <w:rPr>
                <w:rFonts w:hint="eastAsia" w:ascii="宋体" w:hAnsi="宋体"/>
                <w:b/>
                <w:kern w:val="0"/>
                <w:sz w:val="24"/>
                <w:szCs w:val="24"/>
              </w:rPr>
              <w:t>技术参数</w:t>
            </w:r>
          </w:p>
        </w:tc>
        <w:tc>
          <w:tcPr>
            <w:tcW w:w="5967" w:type="dxa"/>
            <w:tcBorders>
              <w:top w:val="single" w:color="000000" w:sz="4" w:space="0"/>
              <w:left w:val="single" w:color="000000" w:sz="4" w:space="0"/>
              <w:bottom w:val="single" w:color="000000" w:sz="4" w:space="0"/>
              <w:right w:val="single" w:color="000000" w:sz="4" w:space="0"/>
            </w:tcBorders>
            <w:vAlign w:val="center"/>
          </w:tcPr>
          <w:p w14:paraId="337F46BE">
            <w:pPr>
              <w:widowControl/>
              <w:jc w:val="center"/>
              <w:rPr>
                <w:rFonts w:ascii="宋体" w:hAnsi="宋体"/>
                <w:b/>
                <w:kern w:val="0"/>
                <w:sz w:val="24"/>
                <w:szCs w:val="24"/>
              </w:rPr>
            </w:pPr>
            <w:r>
              <w:rPr>
                <w:rFonts w:hint="eastAsia" w:ascii="宋体" w:hAnsi="宋体"/>
                <w:b/>
                <w:kern w:val="0"/>
                <w:sz w:val="24"/>
                <w:szCs w:val="24"/>
              </w:rPr>
              <w:t>技术要求</w:t>
            </w:r>
          </w:p>
        </w:tc>
      </w:tr>
      <w:tr w14:paraId="47B59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4EFB870">
            <w:pPr>
              <w:widowControl/>
              <w:jc w:val="center"/>
              <w:rPr>
                <w:rFonts w:ascii="宋体" w:hAnsi="宋体" w:cs="宋体"/>
                <w:kern w:val="0"/>
                <w:sz w:val="24"/>
                <w:szCs w:val="24"/>
              </w:rPr>
            </w:pPr>
            <w:r>
              <w:rPr>
                <w:rFonts w:hint="eastAsia"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4E0555A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用途</w:t>
            </w:r>
          </w:p>
        </w:tc>
        <w:tc>
          <w:tcPr>
            <w:tcW w:w="5967" w:type="dxa"/>
            <w:tcBorders>
              <w:top w:val="single" w:color="000000" w:sz="4" w:space="0"/>
              <w:left w:val="single" w:color="000000" w:sz="4" w:space="0"/>
              <w:bottom w:val="single" w:color="000000" w:sz="4" w:space="0"/>
              <w:right w:val="single" w:color="000000" w:sz="4" w:space="0"/>
            </w:tcBorders>
            <w:vAlign w:val="center"/>
          </w:tcPr>
          <w:p w14:paraId="04F466DD">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用于由睑板腺功能障碍引起的干眼症的辅助治疗</w:t>
            </w:r>
          </w:p>
        </w:tc>
      </w:tr>
      <w:tr w14:paraId="3CB32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6912741">
            <w:pPr>
              <w:widowControl/>
              <w:jc w:val="center"/>
              <w:rPr>
                <w:rFonts w:ascii="宋体" w:hAnsi="宋体" w:cs="宋体"/>
                <w:kern w:val="0"/>
                <w:sz w:val="24"/>
                <w:szCs w:val="24"/>
              </w:rPr>
            </w:pPr>
            <w:r>
              <w:rPr>
                <w:rFonts w:hint="eastAsia" w:ascii="宋体" w:hAnsi="宋体" w:cs="宋体"/>
                <w:kern w:val="0"/>
                <w:sz w:val="24"/>
                <w:szCs w:val="24"/>
              </w:rPr>
              <w:t>2</w:t>
            </w:r>
          </w:p>
        </w:tc>
        <w:tc>
          <w:tcPr>
            <w:tcW w:w="2113" w:type="dxa"/>
            <w:tcBorders>
              <w:top w:val="single" w:color="000000" w:sz="4" w:space="0"/>
              <w:left w:val="single" w:color="000000" w:sz="4" w:space="0"/>
              <w:bottom w:val="single" w:color="000000" w:sz="4" w:space="0"/>
              <w:right w:val="single" w:color="000000" w:sz="4" w:space="0"/>
            </w:tcBorders>
            <w:vAlign w:val="center"/>
          </w:tcPr>
          <w:p w14:paraId="5D12C9BB">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数量</w:t>
            </w:r>
          </w:p>
        </w:tc>
        <w:tc>
          <w:tcPr>
            <w:tcW w:w="5967" w:type="dxa"/>
            <w:tcBorders>
              <w:top w:val="single" w:color="000000" w:sz="4" w:space="0"/>
              <w:left w:val="single" w:color="000000" w:sz="4" w:space="0"/>
              <w:bottom w:val="single" w:color="000000" w:sz="4" w:space="0"/>
              <w:right w:val="single" w:color="000000" w:sz="4" w:space="0"/>
            </w:tcBorders>
            <w:vAlign w:val="center"/>
          </w:tcPr>
          <w:p w14:paraId="067FD2F6">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1台</w:t>
            </w:r>
          </w:p>
        </w:tc>
      </w:tr>
      <w:tr w14:paraId="05F81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A708661">
            <w:pPr>
              <w:widowControl/>
              <w:jc w:val="center"/>
              <w:rPr>
                <w:rFonts w:ascii="宋体" w:hAnsi="宋体" w:cs="宋体"/>
                <w:kern w:val="0"/>
                <w:sz w:val="24"/>
                <w:szCs w:val="24"/>
              </w:rPr>
            </w:pPr>
            <w:r>
              <w:rPr>
                <w:rFonts w:ascii="宋体" w:hAnsi="宋体" w:cs="宋体"/>
                <w:kern w:val="0"/>
                <w:sz w:val="24"/>
                <w:szCs w:val="24"/>
              </w:rPr>
              <w:t>3</w:t>
            </w:r>
          </w:p>
        </w:tc>
        <w:tc>
          <w:tcPr>
            <w:tcW w:w="2113" w:type="dxa"/>
            <w:tcBorders>
              <w:top w:val="single" w:color="000000" w:sz="4" w:space="0"/>
              <w:left w:val="single" w:color="000000" w:sz="4" w:space="0"/>
              <w:bottom w:val="single" w:color="000000" w:sz="4" w:space="0"/>
              <w:right w:val="single" w:color="000000" w:sz="4" w:space="0"/>
            </w:tcBorders>
            <w:vAlign w:val="center"/>
          </w:tcPr>
          <w:p w14:paraId="6CF095BA">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产品组成</w:t>
            </w:r>
          </w:p>
        </w:tc>
        <w:tc>
          <w:tcPr>
            <w:tcW w:w="5967" w:type="dxa"/>
            <w:tcBorders>
              <w:top w:val="single" w:color="000000" w:sz="4" w:space="0"/>
              <w:left w:val="single" w:color="000000" w:sz="4" w:space="0"/>
              <w:bottom w:val="single" w:color="000000" w:sz="4" w:space="0"/>
              <w:right w:val="single" w:color="000000" w:sz="4" w:space="0"/>
            </w:tcBorders>
            <w:vAlign w:val="center"/>
          </w:tcPr>
          <w:p w14:paraId="78E52CC9">
            <w:pPr>
              <w:spacing w:line="360" w:lineRule="auto"/>
              <w:jc w:val="left"/>
              <w:rPr>
                <w:rFonts w:ascii="宋体" w:hAnsi="宋体" w:cs="宋体"/>
                <w:sz w:val="24"/>
                <w:szCs w:val="24"/>
              </w:rPr>
            </w:pPr>
            <w:r>
              <w:rPr>
                <w:rFonts w:hint="eastAsia" w:ascii="宋体" w:hAnsi="宋体" w:cs="宋体"/>
                <w:sz w:val="24"/>
                <w:szCs w:val="24"/>
              </w:rPr>
              <w:t>产品由主机、雾化杯、加热管路和温度传感器组成。主机由超声波发生器（超声换能器）、送风装置、调节和控制系统组成</w:t>
            </w:r>
          </w:p>
          <w:p w14:paraId="5E204F86">
            <w:pPr>
              <w:widowControl/>
              <w:jc w:val="left"/>
              <w:rPr>
                <w:rFonts w:ascii="宋体" w:hAnsi="宋体" w:cs="宋体"/>
                <w:color w:val="000000" w:themeColor="text1"/>
                <w:kern w:val="0"/>
                <w:sz w:val="24"/>
                <w:szCs w:val="24"/>
                <w14:textFill>
                  <w14:solidFill>
                    <w14:schemeClr w14:val="tx1"/>
                  </w14:solidFill>
                </w14:textFill>
              </w:rPr>
            </w:pPr>
          </w:p>
        </w:tc>
      </w:tr>
      <w:tr w14:paraId="5D7B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37567EF6">
            <w:pPr>
              <w:widowControl/>
              <w:jc w:val="center"/>
              <w:rPr>
                <w:rFonts w:ascii="宋体" w:hAnsi="宋体" w:cs="宋体"/>
                <w:kern w:val="0"/>
                <w:sz w:val="24"/>
                <w:szCs w:val="24"/>
              </w:rPr>
            </w:pPr>
            <w:r>
              <w:rPr>
                <w:rFonts w:ascii="宋体" w:hAnsi="宋体" w:cs="宋体"/>
                <w:kern w:val="0"/>
                <w:sz w:val="24"/>
                <w:szCs w:val="24"/>
              </w:rPr>
              <w:t>4</w:t>
            </w:r>
          </w:p>
        </w:tc>
        <w:tc>
          <w:tcPr>
            <w:tcW w:w="2113" w:type="dxa"/>
            <w:tcBorders>
              <w:top w:val="single" w:color="000000" w:sz="4" w:space="0"/>
              <w:left w:val="single" w:color="000000" w:sz="4" w:space="0"/>
              <w:bottom w:val="single" w:color="000000" w:sz="4" w:space="0"/>
              <w:right w:val="single" w:color="000000" w:sz="4" w:space="0"/>
            </w:tcBorders>
            <w:vAlign w:val="center"/>
          </w:tcPr>
          <w:p w14:paraId="6BC664DF">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电源</w:t>
            </w:r>
          </w:p>
        </w:tc>
        <w:tc>
          <w:tcPr>
            <w:tcW w:w="5967" w:type="dxa"/>
            <w:tcBorders>
              <w:top w:val="single" w:color="000000" w:sz="4" w:space="0"/>
              <w:left w:val="single" w:color="000000" w:sz="4" w:space="0"/>
              <w:bottom w:val="single" w:color="000000" w:sz="4" w:space="0"/>
              <w:right w:val="single" w:color="000000" w:sz="4" w:space="0"/>
            </w:tcBorders>
            <w:vAlign w:val="center"/>
          </w:tcPr>
          <w:p w14:paraId="18F36E52">
            <w:pPr>
              <w:spacing w:line="360" w:lineRule="auto"/>
              <w:jc w:val="left"/>
              <w:rPr>
                <w:rFonts w:ascii="宋体" w:hAnsi="宋体" w:cs="宋体"/>
                <w:sz w:val="24"/>
                <w:szCs w:val="24"/>
              </w:rPr>
            </w:pPr>
            <w:r>
              <w:rPr>
                <w:rFonts w:hint="eastAsia" w:ascii="宋体" w:hAnsi="宋体" w:cs="宋体"/>
                <w:sz w:val="24"/>
                <w:szCs w:val="24"/>
              </w:rPr>
              <w:t>220V～，50Hz</w:t>
            </w:r>
          </w:p>
          <w:p w14:paraId="01A5124E">
            <w:pPr>
              <w:widowControl/>
              <w:jc w:val="left"/>
              <w:rPr>
                <w:rFonts w:ascii="宋体" w:hAnsi="宋体" w:cs="宋体"/>
                <w:color w:val="000000" w:themeColor="text1"/>
                <w:kern w:val="0"/>
                <w:sz w:val="24"/>
                <w:szCs w:val="24"/>
                <w14:textFill>
                  <w14:solidFill>
                    <w14:schemeClr w14:val="tx1"/>
                  </w14:solidFill>
                </w14:textFill>
              </w:rPr>
            </w:pPr>
          </w:p>
        </w:tc>
      </w:tr>
      <w:tr w14:paraId="426B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EB65E45">
            <w:pPr>
              <w:widowControl/>
              <w:jc w:val="center"/>
              <w:rPr>
                <w:rFonts w:ascii="宋体" w:hAnsi="宋体" w:cs="宋体"/>
                <w:kern w:val="0"/>
                <w:sz w:val="24"/>
                <w:szCs w:val="24"/>
              </w:rPr>
            </w:pPr>
            <w:r>
              <w:rPr>
                <w:rFonts w:ascii="宋体" w:hAnsi="宋体" w:cs="宋体"/>
                <w:kern w:val="0"/>
                <w:sz w:val="24"/>
                <w:szCs w:val="24"/>
              </w:rPr>
              <w:t>5</w:t>
            </w:r>
          </w:p>
        </w:tc>
        <w:tc>
          <w:tcPr>
            <w:tcW w:w="2113" w:type="dxa"/>
            <w:tcBorders>
              <w:top w:val="single" w:color="000000" w:sz="4" w:space="0"/>
              <w:left w:val="single" w:color="000000" w:sz="4" w:space="0"/>
              <w:bottom w:val="single" w:color="000000" w:sz="4" w:space="0"/>
              <w:right w:val="single" w:color="000000" w:sz="4" w:space="0"/>
            </w:tcBorders>
            <w:vAlign w:val="center"/>
          </w:tcPr>
          <w:p w14:paraId="762A297C">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最大功率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06CD3AE7">
            <w:pPr>
              <w:spacing w:line="360" w:lineRule="auto"/>
              <w:jc w:val="left"/>
              <w:rPr>
                <w:rFonts w:ascii="宋体" w:hAnsi="宋体" w:cs="宋体"/>
                <w:sz w:val="24"/>
                <w:szCs w:val="24"/>
              </w:rPr>
            </w:pPr>
            <w:r>
              <w:rPr>
                <w:rFonts w:hint="eastAsia" w:ascii="宋体" w:hAnsi="宋体" w:cs="宋体"/>
                <w:sz w:val="24"/>
                <w:szCs w:val="24"/>
              </w:rPr>
              <w:t>200VA</w:t>
            </w:r>
          </w:p>
          <w:p w14:paraId="66D27FBB">
            <w:pPr>
              <w:jc w:val="left"/>
              <w:rPr>
                <w:rFonts w:ascii="宋体" w:hAnsi="宋体" w:cs="宋体"/>
                <w:sz w:val="24"/>
                <w:szCs w:val="24"/>
              </w:rPr>
            </w:pPr>
          </w:p>
        </w:tc>
      </w:tr>
      <w:tr w14:paraId="6B1A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16275BD">
            <w:pPr>
              <w:widowControl/>
              <w:jc w:val="center"/>
              <w:rPr>
                <w:rFonts w:ascii="宋体" w:hAnsi="宋体" w:cs="宋体"/>
                <w:kern w:val="0"/>
                <w:sz w:val="24"/>
                <w:szCs w:val="24"/>
              </w:rPr>
            </w:pPr>
            <w:r>
              <w:rPr>
                <w:rFonts w:ascii="宋体" w:hAnsi="宋体" w:cs="宋体"/>
                <w:kern w:val="0"/>
                <w:sz w:val="24"/>
                <w:szCs w:val="24"/>
              </w:rPr>
              <w:t>6</w:t>
            </w:r>
          </w:p>
        </w:tc>
        <w:tc>
          <w:tcPr>
            <w:tcW w:w="2113" w:type="dxa"/>
            <w:tcBorders>
              <w:top w:val="single" w:color="000000" w:sz="4" w:space="0"/>
              <w:left w:val="single" w:color="000000" w:sz="4" w:space="0"/>
              <w:bottom w:val="single" w:color="000000" w:sz="4" w:space="0"/>
              <w:right w:val="single" w:color="000000" w:sz="4" w:space="0"/>
            </w:tcBorders>
            <w:vAlign w:val="center"/>
          </w:tcPr>
          <w:p w14:paraId="0033CBE1">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超声振荡频率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78FA9B08">
            <w:pPr>
              <w:spacing w:line="360" w:lineRule="auto"/>
              <w:jc w:val="left"/>
              <w:rPr>
                <w:rFonts w:ascii="宋体" w:hAnsi="宋体" w:cs="宋体"/>
                <w:sz w:val="24"/>
                <w:szCs w:val="24"/>
              </w:rPr>
            </w:pPr>
            <w:r>
              <w:rPr>
                <w:rFonts w:hint="eastAsia" w:ascii="宋体" w:hAnsi="宋体" w:cs="宋体"/>
                <w:sz w:val="24"/>
                <w:szCs w:val="24"/>
              </w:rPr>
              <w:t>2.4MHz±10%</w:t>
            </w:r>
          </w:p>
          <w:p w14:paraId="66BB0CD4">
            <w:pPr>
              <w:widowControl/>
              <w:jc w:val="left"/>
              <w:rPr>
                <w:rFonts w:ascii="宋体" w:hAnsi="宋体" w:cs="宋体"/>
                <w:color w:val="000000" w:themeColor="text1"/>
                <w:kern w:val="0"/>
                <w:sz w:val="24"/>
                <w:szCs w:val="24"/>
                <w14:textFill>
                  <w14:solidFill>
                    <w14:schemeClr w14:val="tx1"/>
                  </w14:solidFill>
                </w14:textFill>
              </w:rPr>
            </w:pPr>
          </w:p>
        </w:tc>
      </w:tr>
      <w:tr w14:paraId="04838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B155BCE">
            <w:pPr>
              <w:widowControl/>
              <w:jc w:val="center"/>
              <w:rPr>
                <w:rFonts w:ascii="宋体" w:hAnsi="宋体" w:cs="宋体"/>
                <w:kern w:val="0"/>
                <w:sz w:val="24"/>
                <w:szCs w:val="24"/>
              </w:rPr>
            </w:pPr>
            <w:r>
              <w:rPr>
                <w:rFonts w:ascii="宋体" w:hAnsi="宋体" w:cs="宋体"/>
                <w:kern w:val="0"/>
                <w:sz w:val="24"/>
                <w:szCs w:val="24"/>
              </w:rPr>
              <w:t>7</w:t>
            </w:r>
          </w:p>
        </w:tc>
        <w:tc>
          <w:tcPr>
            <w:tcW w:w="2113" w:type="dxa"/>
            <w:tcBorders>
              <w:top w:val="single" w:color="000000" w:sz="4" w:space="0"/>
              <w:left w:val="single" w:color="000000" w:sz="4" w:space="0"/>
              <w:bottom w:val="single" w:color="000000" w:sz="4" w:space="0"/>
              <w:right w:val="single" w:color="000000" w:sz="4" w:space="0"/>
            </w:tcBorders>
            <w:vAlign w:val="center"/>
          </w:tcPr>
          <w:p w14:paraId="6281AA4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最大雾化率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70C6F459">
            <w:pPr>
              <w:spacing w:line="360" w:lineRule="auto"/>
              <w:jc w:val="left"/>
              <w:rPr>
                <w:rFonts w:ascii="宋体" w:hAnsi="宋体" w:cs="宋体"/>
                <w:sz w:val="24"/>
                <w:szCs w:val="24"/>
              </w:rPr>
            </w:pPr>
            <w:r>
              <w:rPr>
                <w:rFonts w:hint="eastAsia" w:ascii="宋体" w:hAnsi="宋体" w:cs="宋体"/>
                <w:sz w:val="24"/>
                <w:szCs w:val="24"/>
              </w:rPr>
              <w:t>≥1mL/min</w:t>
            </w:r>
          </w:p>
          <w:p w14:paraId="07F474F5">
            <w:pPr>
              <w:jc w:val="left"/>
              <w:rPr>
                <w:rFonts w:ascii="宋体" w:hAnsi="宋体" w:cs="宋体"/>
                <w:color w:val="000000" w:themeColor="text1"/>
                <w:kern w:val="0"/>
                <w:sz w:val="24"/>
                <w:szCs w:val="24"/>
                <w14:textFill>
                  <w14:solidFill>
                    <w14:schemeClr w14:val="tx1"/>
                  </w14:solidFill>
                </w14:textFill>
              </w:rPr>
            </w:pPr>
          </w:p>
        </w:tc>
      </w:tr>
      <w:tr w14:paraId="7AAEA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BC7AFF7">
            <w:pPr>
              <w:widowControl/>
              <w:jc w:val="center"/>
              <w:rPr>
                <w:rFonts w:ascii="宋体" w:hAnsi="宋体" w:cs="宋体"/>
                <w:kern w:val="0"/>
                <w:sz w:val="24"/>
                <w:szCs w:val="24"/>
              </w:rPr>
            </w:pPr>
            <w:r>
              <w:rPr>
                <w:rFonts w:ascii="宋体" w:hAnsi="宋体" w:cs="宋体"/>
                <w:kern w:val="0"/>
                <w:sz w:val="24"/>
                <w:szCs w:val="24"/>
              </w:rPr>
              <w:t>8</w:t>
            </w:r>
          </w:p>
        </w:tc>
        <w:tc>
          <w:tcPr>
            <w:tcW w:w="2113" w:type="dxa"/>
            <w:tcBorders>
              <w:top w:val="single" w:color="000000" w:sz="4" w:space="0"/>
              <w:left w:val="single" w:color="000000" w:sz="4" w:space="0"/>
              <w:bottom w:val="single" w:color="000000" w:sz="4" w:space="0"/>
              <w:right w:val="single" w:color="000000" w:sz="4" w:space="0"/>
            </w:tcBorders>
            <w:vAlign w:val="center"/>
          </w:tcPr>
          <w:p w14:paraId="3316F91F">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温度可调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71257CC7">
            <w:pPr>
              <w:spacing w:line="360" w:lineRule="auto"/>
              <w:jc w:val="left"/>
              <w:rPr>
                <w:rFonts w:ascii="宋体" w:hAnsi="宋体" w:cs="宋体"/>
                <w:sz w:val="24"/>
                <w:szCs w:val="24"/>
              </w:rPr>
            </w:pPr>
            <w:r>
              <w:rPr>
                <w:rFonts w:hint="eastAsia" w:ascii="宋体" w:hAnsi="宋体" w:cs="宋体"/>
                <w:sz w:val="24"/>
                <w:szCs w:val="24"/>
              </w:rPr>
              <w:t>37-45℃</w:t>
            </w:r>
          </w:p>
          <w:p w14:paraId="2F6DE96B">
            <w:pPr>
              <w:widowControl/>
              <w:jc w:val="left"/>
              <w:rPr>
                <w:rFonts w:ascii="宋体" w:hAnsi="宋体" w:cs="宋体"/>
                <w:color w:val="000000" w:themeColor="text1"/>
                <w:kern w:val="0"/>
                <w:sz w:val="24"/>
                <w:szCs w:val="24"/>
                <w14:textFill>
                  <w14:solidFill>
                    <w14:schemeClr w14:val="tx1"/>
                  </w14:solidFill>
                </w14:textFill>
              </w:rPr>
            </w:pPr>
          </w:p>
        </w:tc>
      </w:tr>
      <w:tr w14:paraId="37DD3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EEE1775">
            <w:pPr>
              <w:widowControl/>
              <w:jc w:val="center"/>
              <w:rPr>
                <w:rFonts w:ascii="宋体" w:hAnsi="宋体" w:cs="宋体"/>
                <w:kern w:val="0"/>
                <w:sz w:val="24"/>
                <w:szCs w:val="24"/>
              </w:rPr>
            </w:pPr>
            <w:r>
              <w:rPr>
                <w:rFonts w:ascii="宋体" w:hAnsi="宋体" w:cs="宋体"/>
                <w:kern w:val="0"/>
                <w:sz w:val="24"/>
                <w:szCs w:val="24"/>
              </w:rPr>
              <w:t>9</w:t>
            </w:r>
          </w:p>
        </w:tc>
        <w:tc>
          <w:tcPr>
            <w:tcW w:w="2113" w:type="dxa"/>
            <w:tcBorders>
              <w:top w:val="single" w:color="000000" w:sz="4" w:space="0"/>
              <w:left w:val="single" w:color="000000" w:sz="4" w:space="0"/>
              <w:bottom w:val="single" w:color="000000" w:sz="4" w:space="0"/>
              <w:right w:val="single" w:color="000000" w:sz="4" w:space="0"/>
            </w:tcBorders>
            <w:vAlign w:val="center"/>
          </w:tcPr>
          <w:p w14:paraId="147D6582">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雾量可调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6AE4186E">
            <w:pPr>
              <w:spacing w:line="360" w:lineRule="auto"/>
              <w:rPr>
                <w:rFonts w:ascii="宋体" w:hAnsi="宋体" w:cs="宋体"/>
                <w:sz w:val="24"/>
                <w:szCs w:val="24"/>
              </w:rPr>
            </w:pPr>
            <w:r>
              <w:rPr>
                <w:rFonts w:hint="eastAsia" w:ascii="宋体" w:hAnsi="宋体" w:cs="宋体"/>
                <w:sz w:val="24"/>
                <w:szCs w:val="24"/>
              </w:rPr>
              <w:t>1、2、3档</w:t>
            </w:r>
          </w:p>
          <w:p w14:paraId="59E1D970">
            <w:pPr>
              <w:jc w:val="center"/>
              <w:rPr>
                <w:rFonts w:ascii="宋体" w:hAnsi="宋体" w:cs="宋体"/>
                <w:color w:val="000000" w:themeColor="text1"/>
                <w:kern w:val="0"/>
                <w:sz w:val="24"/>
                <w:szCs w:val="24"/>
                <w14:textFill>
                  <w14:solidFill>
                    <w14:schemeClr w14:val="tx1"/>
                  </w14:solidFill>
                </w14:textFill>
              </w:rPr>
            </w:pPr>
          </w:p>
        </w:tc>
      </w:tr>
      <w:tr w14:paraId="2CED1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F0D1A7C">
            <w:pPr>
              <w:widowControl/>
              <w:jc w:val="center"/>
              <w:rPr>
                <w:rFonts w:ascii="宋体" w:hAnsi="宋体" w:cs="宋体"/>
                <w:kern w:val="0"/>
                <w:sz w:val="24"/>
                <w:szCs w:val="24"/>
              </w:rPr>
            </w:pPr>
            <w:r>
              <w:rPr>
                <w:rFonts w:ascii="宋体" w:hAnsi="宋体" w:cs="宋体"/>
                <w:kern w:val="0"/>
                <w:sz w:val="24"/>
                <w:szCs w:val="24"/>
              </w:rPr>
              <w:t>10</w:t>
            </w:r>
          </w:p>
        </w:tc>
        <w:tc>
          <w:tcPr>
            <w:tcW w:w="2113" w:type="dxa"/>
            <w:tcBorders>
              <w:top w:val="single" w:color="000000" w:sz="4" w:space="0"/>
              <w:left w:val="single" w:color="000000" w:sz="4" w:space="0"/>
              <w:bottom w:val="single" w:color="000000" w:sz="4" w:space="0"/>
              <w:right w:val="single" w:color="000000" w:sz="4" w:space="0"/>
            </w:tcBorders>
            <w:vAlign w:val="center"/>
          </w:tcPr>
          <w:p w14:paraId="417BBA8C">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风量可调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35510F7F">
            <w:pPr>
              <w:spacing w:line="360" w:lineRule="auto"/>
              <w:rPr>
                <w:rFonts w:ascii="宋体" w:hAnsi="宋体" w:cs="宋体"/>
                <w:sz w:val="24"/>
                <w:szCs w:val="24"/>
              </w:rPr>
            </w:pPr>
            <w:r>
              <w:rPr>
                <w:rFonts w:hint="eastAsia" w:ascii="宋体" w:hAnsi="宋体" w:cs="宋体"/>
                <w:sz w:val="24"/>
                <w:szCs w:val="24"/>
              </w:rPr>
              <w:t>1、2、3档</w:t>
            </w:r>
          </w:p>
          <w:p w14:paraId="4F8E28DC">
            <w:pPr>
              <w:widowControl/>
              <w:jc w:val="center"/>
              <w:rPr>
                <w:rFonts w:ascii="宋体" w:hAnsi="宋体" w:cs="宋体"/>
                <w:color w:val="000000" w:themeColor="text1"/>
                <w:kern w:val="0"/>
                <w:sz w:val="24"/>
                <w:szCs w:val="24"/>
                <w14:textFill>
                  <w14:solidFill>
                    <w14:schemeClr w14:val="tx1"/>
                  </w14:solidFill>
                </w14:textFill>
              </w:rPr>
            </w:pPr>
          </w:p>
        </w:tc>
      </w:tr>
      <w:tr w14:paraId="4CBD9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94797B7">
            <w:pPr>
              <w:widowControl/>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22C42CC8">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显 示</w:t>
            </w:r>
          </w:p>
        </w:tc>
        <w:tc>
          <w:tcPr>
            <w:tcW w:w="5967" w:type="dxa"/>
            <w:tcBorders>
              <w:top w:val="single" w:color="000000" w:sz="4" w:space="0"/>
              <w:left w:val="single" w:color="000000" w:sz="4" w:space="0"/>
              <w:bottom w:val="single" w:color="000000" w:sz="4" w:space="0"/>
              <w:right w:val="single" w:color="000000" w:sz="4" w:space="0"/>
            </w:tcBorders>
            <w:vAlign w:val="center"/>
          </w:tcPr>
          <w:p w14:paraId="419744FE">
            <w:pPr>
              <w:spacing w:line="360" w:lineRule="auto"/>
              <w:rPr>
                <w:rFonts w:ascii="宋体" w:hAnsi="宋体" w:cs="宋体"/>
                <w:sz w:val="24"/>
                <w:szCs w:val="24"/>
              </w:rPr>
            </w:pPr>
            <w:r>
              <w:rPr>
                <w:rFonts w:hint="eastAsia" w:ascii="宋体" w:hAnsi="宋体" w:cs="宋体"/>
                <w:sz w:val="24"/>
                <w:szCs w:val="24"/>
              </w:rPr>
              <w:t>电容式触摸屏，尺寸≥4.3英寸</w:t>
            </w:r>
          </w:p>
          <w:p w14:paraId="3C6B3582">
            <w:pPr>
              <w:widowControl/>
              <w:jc w:val="center"/>
              <w:rPr>
                <w:rFonts w:ascii="宋体" w:hAnsi="宋体" w:cs="宋体"/>
                <w:color w:val="000000" w:themeColor="text1"/>
                <w:kern w:val="0"/>
                <w:sz w:val="24"/>
                <w:szCs w:val="24"/>
                <w14:textFill>
                  <w14:solidFill>
                    <w14:schemeClr w14:val="tx1"/>
                  </w14:solidFill>
                </w14:textFill>
              </w:rPr>
            </w:pPr>
          </w:p>
        </w:tc>
      </w:tr>
      <w:tr w14:paraId="5986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DA6A3B4">
            <w:pPr>
              <w:widowControl/>
              <w:jc w:val="center"/>
              <w:rPr>
                <w:rFonts w:ascii="宋体" w:hAnsi="宋体" w:cs="宋体"/>
                <w:kern w:val="0"/>
                <w:sz w:val="24"/>
                <w:szCs w:val="24"/>
              </w:rPr>
            </w:pPr>
            <w:r>
              <w:rPr>
                <w:rFonts w:ascii="宋体" w:hAnsi="宋体" w:cs="宋体"/>
                <w:kern w:val="0"/>
                <w:sz w:val="24"/>
                <w:szCs w:val="24"/>
              </w:rPr>
              <w:t>12</w:t>
            </w:r>
          </w:p>
        </w:tc>
        <w:tc>
          <w:tcPr>
            <w:tcW w:w="2113" w:type="dxa"/>
            <w:tcBorders>
              <w:top w:val="single" w:color="000000" w:sz="4" w:space="0"/>
              <w:left w:val="single" w:color="000000" w:sz="4" w:space="0"/>
              <w:bottom w:val="single" w:color="000000" w:sz="4" w:space="0"/>
              <w:right w:val="single" w:color="000000" w:sz="4" w:space="0"/>
            </w:tcBorders>
            <w:vAlign w:val="center"/>
          </w:tcPr>
          <w:p w14:paraId="0AF24177">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定时范围</w:t>
            </w:r>
          </w:p>
        </w:tc>
        <w:tc>
          <w:tcPr>
            <w:tcW w:w="5967" w:type="dxa"/>
            <w:tcBorders>
              <w:top w:val="single" w:color="000000" w:sz="4" w:space="0"/>
              <w:left w:val="single" w:color="000000" w:sz="4" w:space="0"/>
              <w:bottom w:val="single" w:color="000000" w:sz="4" w:space="0"/>
              <w:right w:val="single" w:color="000000" w:sz="4" w:space="0"/>
            </w:tcBorders>
            <w:vAlign w:val="center"/>
          </w:tcPr>
          <w:p w14:paraId="0D3F87D7">
            <w:pPr>
              <w:spacing w:line="360" w:lineRule="auto"/>
              <w:rPr>
                <w:rFonts w:ascii="宋体" w:hAnsi="宋体" w:cs="宋体"/>
                <w:sz w:val="24"/>
                <w:szCs w:val="24"/>
              </w:rPr>
            </w:pPr>
            <w:r>
              <w:rPr>
                <w:rFonts w:hint="eastAsia" w:ascii="宋体" w:hAnsi="宋体" w:cs="宋体"/>
                <w:sz w:val="24"/>
                <w:szCs w:val="24"/>
              </w:rPr>
              <w:t>1min～60min</w:t>
            </w:r>
          </w:p>
          <w:p w14:paraId="6224BF70">
            <w:pPr>
              <w:widowControl/>
              <w:jc w:val="center"/>
              <w:rPr>
                <w:rFonts w:ascii="宋体" w:hAnsi="宋体" w:cs="宋体"/>
                <w:color w:val="000000" w:themeColor="text1"/>
                <w:kern w:val="0"/>
                <w:sz w:val="24"/>
                <w:szCs w:val="24"/>
                <w14:textFill>
                  <w14:solidFill>
                    <w14:schemeClr w14:val="tx1"/>
                  </w14:solidFill>
                </w14:textFill>
              </w:rPr>
            </w:pPr>
          </w:p>
        </w:tc>
      </w:tr>
      <w:tr w14:paraId="611E9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BE35B2E">
            <w:pPr>
              <w:widowControl/>
              <w:jc w:val="center"/>
              <w:rPr>
                <w:rFonts w:ascii="宋体" w:hAnsi="宋体" w:cs="宋体"/>
                <w:kern w:val="0"/>
                <w:sz w:val="24"/>
                <w:szCs w:val="24"/>
              </w:rPr>
            </w:pPr>
            <w:r>
              <w:rPr>
                <w:rFonts w:ascii="宋体" w:hAnsi="宋体" w:cs="宋体"/>
                <w:kern w:val="0"/>
                <w:sz w:val="24"/>
                <w:szCs w:val="24"/>
              </w:rPr>
              <w:t>13</w:t>
            </w:r>
          </w:p>
        </w:tc>
        <w:tc>
          <w:tcPr>
            <w:tcW w:w="2113" w:type="dxa"/>
            <w:tcBorders>
              <w:top w:val="single" w:color="000000" w:sz="4" w:space="0"/>
              <w:left w:val="single" w:color="000000" w:sz="4" w:space="0"/>
              <w:bottom w:val="single" w:color="000000" w:sz="4" w:space="0"/>
              <w:right w:val="single" w:color="000000" w:sz="4" w:space="0"/>
            </w:tcBorders>
            <w:vAlign w:val="center"/>
          </w:tcPr>
          <w:p w14:paraId="0627D259">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雾气温度控制</w:t>
            </w:r>
          </w:p>
        </w:tc>
        <w:tc>
          <w:tcPr>
            <w:tcW w:w="5967" w:type="dxa"/>
            <w:tcBorders>
              <w:top w:val="single" w:color="000000" w:sz="4" w:space="0"/>
              <w:left w:val="single" w:color="000000" w:sz="4" w:space="0"/>
              <w:bottom w:val="single" w:color="000000" w:sz="4" w:space="0"/>
              <w:right w:val="single" w:color="000000" w:sz="4" w:space="0"/>
            </w:tcBorders>
            <w:vAlign w:val="center"/>
          </w:tcPr>
          <w:p w14:paraId="0D9CE3AD">
            <w:pPr>
              <w:spacing w:line="360" w:lineRule="auto"/>
              <w:jc w:val="left"/>
              <w:rPr>
                <w:rFonts w:ascii="宋体" w:hAnsi="宋体" w:cs="宋体"/>
                <w:sz w:val="24"/>
                <w:szCs w:val="24"/>
              </w:rPr>
            </w:pPr>
            <w:r>
              <w:rPr>
                <w:rFonts w:hint="eastAsia" w:ascii="宋体" w:hAnsi="宋体" w:cs="宋体"/>
                <w:sz w:val="24"/>
                <w:szCs w:val="24"/>
              </w:rPr>
              <w:t>无线温控系统，主机显示雾气温度，温度可调节，调节范围为37℃～45℃，设置雾气温度与实际雾气温度误差不超过±2℃。</w:t>
            </w:r>
          </w:p>
          <w:p w14:paraId="6323E6C9">
            <w:pPr>
              <w:widowControl/>
              <w:jc w:val="center"/>
              <w:rPr>
                <w:rFonts w:ascii="宋体" w:hAnsi="宋体" w:cs="宋体"/>
                <w:color w:val="000000" w:themeColor="text1"/>
                <w:kern w:val="0"/>
                <w:sz w:val="24"/>
                <w:szCs w:val="24"/>
                <w14:textFill>
                  <w14:solidFill>
                    <w14:schemeClr w14:val="tx1"/>
                  </w14:solidFill>
                </w14:textFill>
              </w:rPr>
            </w:pPr>
          </w:p>
        </w:tc>
      </w:tr>
      <w:tr w14:paraId="79249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3F60653F">
            <w:pPr>
              <w:widowControl/>
              <w:jc w:val="center"/>
              <w:rPr>
                <w:rFonts w:ascii="宋体" w:hAnsi="宋体" w:cs="宋体"/>
                <w:kern w:val="0"/>
                <w:sz w:val="24"/>
                <w:szCs w:val="24"/>
              </w:rPr>
            </w:pPr>
            <w:r>
              <w:rPr>
                <w:rFonts w:ascii="宋体" w:hAnsi="宋体" w:cs="宋体"/>
                <w:kern w:val="0"/>
                <w:sz w:val="24"/>
                <w:szCs w:val="24"/>
              </w:rPr>
              <w:t>14</w:t>
            </w:r>
          </w:p>
        </w:tc>
        <w:tc>
          <w:tcPr>
            <w:tcW w:w="2113" w:type="dxa"/>
            <w:tcBorders>
              <w:top w:val="single" w:color="000000" w:sz="4" w:space="0"/>
              <w:left w:val="single" w:color="000000" w:sz="4" w:space="0"/>
              <w:bottom w:val="single" w:color="000000" w:sz="4" w:space="0"/>
              <w:right w:val="single" w:color="000000" w:sz="4" w:space="0"/>
            </w:tcBorders>
            <w:vAlign w:val="center"/>
          </w:tcPr>
          <w:p w14:paraId="1EF6B4F3">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雾化杯最大装药量</w:t>
            </w:r>
          </w:p>
        </w:tc>
        <w:tc>
          <w:tcPr>
            <w:tcW w:w="5967" w:type="dxa"/>
            <w:tcBorders>
              <w:top w:val="single" w:color="000000" w:sz="4" w:space="0"/>
              <w:left w:val="single" w:color="000000" w:sz="4" w:space="0"/>
              <w:bottom w:val="single" w:color="000000" w:sz="4" w:space="0"/>
              <w:right w:val="single" w:color="000000" w:sz="4" w:space="0"/>
            </w:tcBorders>
            <w:vAlign w:val="center"/>
          </w:tcPr>
          <w:p w14:paraId="3497DEDC">
            <w:pPr>
              <w:spacing w:line="360" w:lineRule="auto"/>
              <w:rPr>
                <w:rFonts w:ascii="宋体" w:hAnsi="宋体" w:cs="宋体"/>
                <w:sz w:val="24"/>
                <w:szCs w:val="24"/>
              </w:rPr>
            </w:pPr>
            <w:r>
              <w:rPr>
                <w:rFonts w:hint="eastAsia" w:ascii="宋体" w:hAnsi="宋体" w:cs="宋体"/>
                <w:sz w:val="24"/>
                <w:szCs w:val="24"/>
              </w:rPr>
              <w:t>≥60mL</w:t>
            </w:r>
          </w:p>
          <w:p w14:paraId="24206CFC">
            <w:pPr>
              <w:widowControl/>
              <w:jc w:val="center"/>
              <w:rPr>
                <w:rFonts w:ascii="宋体" w:hAnsi="宋体" w:cs="宋体"/>
                <w:color w:val="000000" w:themeColor="text1"/>
                <w:kern w:val="0"/>
                <w:sz w:val="24"/>
                <w:szCs w:val="24"/>
                <w14:textFill>
                  <w14:solidFill>
                    <w14:schemeClr w14:val="tx1"/>
                  </w14:solidFill>
                </w14:textFill>
              </w:rPr>
            </w:pPr>
          </w:p>
        </w:tc>
      </w:tr>
      <w:tr w14:paraId="779B8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13AD40A">
            <w:pPr>
              <w:widowControl/>
              <w:jc w:val="center"/>
              <w:rPr>
                <w:rFonts w:ascii="宋体" w:hAnsi="宋体" w:cs="宋体"/>
                <w:kern w:val="0"/>
                <w:sz w:val="24"/>
                <w:szCs w:val="24"/>
              </w:rPr>
            </w:pPr>
            <w:r>
              <w:rPr>
                <w:rFonts w:ascii="宋体" w:hAnsi="宋体" w:cs="宋体"/>
                <w:kern w:val="0"/>
                <w:sz w:val="24"/>
                <w:szCs w:val="24"/>
              </w:rPr>
              <w:t>15</w:t>
            </w:r>
          </w:p>
        </w:tc>
        <w:tc>
          <w:tcPr>
            <w:tcW w:w="2113" w:type="dxa"/>
            <w:tcBorders>
              <w:top w:val="single" w:color="000000" w:sz="4" w:space="0"/>
              <w:left w:val="single" w:color="000000" w:sz="4" w:space="0"/>
              <w:bottom w:val="single" w:color="000000" w:sz="4" w:space="0"/>
              <w:right w:val="single" w:color="000000" w:sz="4" w:space="0"/>
            </w:tcBorders>
            <w:vAlign w:val="center"/>
          </w:tcPr>
          <w:p w14:paraId="1E8B87E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中位粒径</w:t>
            </w:r>
          </w:p>
        </w:tc>
        <w:tc>
          <w:tcPr>
            <w:tcW w:w="5967" w:type="dxa"/>
            <w:tcBorders>
              <w:top w:val="single" w:color="000000" w:sz="4" w:space="0"/>
              <w:left w:val="single" w:color="000000" w:sz="4" w:space="0"/>
              <w:bottom w:val="single" w:color="000000" w:sz="4" w:space="0"/>
              <w:right w:val="single" w:color="000000" w:sz="4" w:space="0"/>
            </w:tcBorders>
            <w:vAlign w:val="center"/>
          </w:tcPr>
          <w:p w14:paraId="4CD58247">
            <w:pPr>
              <w:spacing w:line="360" w:lineRule="auto"/>
              <w:rPr>
                <w:rFonts w:ascii="宋体" w:hAnsi="宋体" w:cs="宋体"/>
                <w:sz w:val="24"/>
                <w:szCs w:val="24"/>
              </w:rPr>
            </w:pPr>
            <w:r>
              <w:rPr>
                <w:rFonts w:hint="eastAsia" w:ascii="宋体" w:hAnsi="宋体" w:cs="宋体"/>
                <w:sz w:val="24"/>
                <w:szCs w:val="24"/>
              </w:rPr>
              <w:t>4μm</w:t>
            </w:r>
          </w:p>
          <w:p w14:paraId="6B296DD1">
            <w:pPr>
              <w:widowControl/>
              <w:jc w:val="center"/>
              <w:rPr>
                <w:rFonts w:ascii="宋体" w:hAnsi="宋体" w:cs="宋体"/>
                <w:color w:val="000000" w:themeColor="text1"/>
                <w:kern w:val="0"/>
                <w:sz w:val="24"/>
                <w:szCs w:val="24"/>
                <w14:textFill>
                  <w14:solidFill>
                    <w14:schemeClr w14:val="tx1"/>
                  </w14:solidFill>
                </w14:textFill>
              </w:rPr>
            </w:pPr>
          </w:p>
        </w:tc>
      </w:tr>
      <w:tr w14:paraId="7262A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40F265BC">
            <w:pPr>
              <w:widowControl/>
              <w:jc w:val="center"/>
              <w:rPr>
                <w:rFonts w:ascii="宋体" w:hAnsi="宋体" w:cs="宋体"/>
                <w:kern w:val="0"/>
                <w:sz w:val="24"/>
                <w:szCs w:val="24"/>
              </w:rPr>
            </w:pPr>
            <w:r>
              <w:rPr>
                <w:rFonts w:hint="eastAsia" w:ascii="宋体" w:hAnsi="宋体" w:cs="宋体"/>
                <w:kern w:val="0"/>
                <w:sz w:val="24"/>
                <w:szCs w:val="24"/>
              </w:rPr>
              <w:t>19</w:t>
            </w:r>
          </w:p>
        </w:tc>
        <w:tc>
          <w:tcPr>
            <w:tcW w:w="2113" w:type="dxa"/>
            <w:tcBorders>
              <w:top w:val="single" w:color="000000" w:sz="4" w:space="0"/>
              <w:left w:val="single" w:color="000000" w:sz="4" w:space="0"/>
              <w:bottom w:val="single" w:color="000000" w:sz="4" w:space="0"/>
              <w:right w:val="single" w:color="000000" w:sz="4" w:space="0"/>
            </w:tcBorders>
            <w:vAlign w:val="center"/>
          </w:tcPr>
          <w:p w14:paraId="10F08E4E">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超温保护机制</w:t>
            </w:r>
          </w:p>
        </w:tc>
        <w:tc>
          <w:tcPr>
            <w:tcW w:w="5967" w:type="dxa"/>
            <w:tcBorders>
              <w:top w:val="single" w:color="000000" w:sz="4" w:space="0"/>
              <w:left w:val="single" w:color="000000" w:sz="4" w:space="0"/>
              <w:bottom w:val="single" w:color="000000" w:sz="4" w:space="0"/>
              <w:right w:val="single" w:color="000000" w:sz="4" w:space="0"/>
            </w:tcBorders>
            <w:vAlign w:val="center"/>
          </w:tcPr>
          <w:p w14:paraId="1F293EDE">
            <w:pPr>
              <w:spacing w:line="360" w:lineRule="auto"/>
              <w:jc w:val="left"/>
              <w:rPr>
                <w:rFonts w:ascii="宋体" w:hAnsi="宋体" w:cs="宋体"/>
                <w:sz w:val="24"/>
                <w:szCs w:val="24"/>
              </w:rPr>
            </w:pPr>
            <w:r>
              <w:rPr>
                <w:rFonts w:hint="eastAsia" w:ascii="宋体" w:hAnsi="宋体" w:cs="宋体"/>
                <w:sz w:val="24"/>
                <w:szCs w:val="24"/>
              </w:rPr>
              <w:t>具备。当检测到雾气温度大于47℃时，停止加热，并伴有蜂鸣提示音；当检测到雾气温度达到50℃时，产品电源自动切断。</w:t>
            </w:r>
          </w:p>
          <w:p w14:paraId="483C68E7">
            <w:pPr>
              <w:widowControl/>
              <w:jc w:val="center"/>
              <w:rPr>
                <w:rFonts w:ascii="宋体" w:hAnsi="宋体" w:cs="宋体"/>
                <w:color w:val="000000" w:themeColor="text1"/>
                <w:kern w:val="0"/>
                <w:sz w:val="24"/>
                <w:szCs w:val="24"/>
                <w14:textFill>
                  <w14:solidFill>
                    <w14:schemeClr w14:val="tx1"/>
                  </w14:solidFill>
                </w14:textFill>
              </w:rPr>
            </w:pPr>
          </w:p>
        </w:tc>
      </w:tr>
      <w:tr w14:paraId="7BD43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E0775B8">
            <w:pPr>
              <w:widowControl/>
              <w:jc w:val="center"/>
              <w:rPr>
                <w:rFonts w:ascii="宋体" w:hAnsi="宋体" w:cs="宋体"/>
                <w:kern w:val="0"/>
                <w:sz w:val="24"/>
                <w:szCs w:val="24"/>
              </w:rPr>
            </w:pPr>
            <w:r>
              <w:rPr>
                <w:rFonts w:hint="eastAsia" w:ascii="宋体" w:hAnsi="宋体" w:cs="宋体"/>
                <w:kern w:val="0"/>
                <w:sz w:val="24"/>
                <w:szCs w:val="24"/>
              </w:rPr>
              <w:t>20</w:t>
            </w:r>
          </w:p>
        </w:tc>
        <w:tc>
          <w:tcPr>
            <w:tcW w:w="2113" w:type="dxa"/>
            <w:tcBorders>
              <w:top w:val="single" w:color="000000" w:sz="4" w:space="0"/>
              <w:left w:val="single" w:color="000000" w:sz="4" w:space="0"/>
              <w:bottom w:val="single" w:color="000000" w:sz="4" w:space="0"/>
              <w:right w:val="single" w:color="000000" w:sz="4" w:space="0"/>
            </w:tcBorders>
            <w:vAlign w:val="center"/>
          </w:tcPr>
          <w:p w14:paraId="208C6714">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无线充电功能</w:t>
            </w:r>
          </w:p>
        </w:tc>
        <w:tc>
          <w:tcPr>
            <w:tcW w:w="5967" w:type="dxa"/>
            <w:tcBorders>
              <w:top w:val="single" w:color="000000" w:sz="4" w:space="0"/>
              <w:left w:val="single" w:color="000000" w:sz="4" w:space="0"/>
              <w:bottom w:val="single" w:color="000000" w:sz="4" w:space="0"/>
              <w:right w:val="single" w:color="000000" w:sz="4" w:space="0"/>
            </w:tcBorders>
            <w:vAlign w:val="center"/>
          </w:tcPr>
          <w:p w14:paraId="586DCF60">
            <w:pPr>
              <w:jc w:val="left"/>
              <w:rPr>
                <w:rFonts w:ascii="宋体" w:hAnsi="宋体" w:cs="宋体"/>
                <w:sz w:val="24"/>
                <w:szCs w:val="24"/>
              </w:rPr>
            </w:pPr>
            <w:r>
              <w:rPr>
                <w:rFonts w:hint="eastAsia" w:ascii="宋体" w:hAnsi="宋体" w:cs="宋体"/>
                <w:sz w:val="24"/>
                <w:szCs w:val="24"/>
              </w:rPr>
              <w:t>雾化器充电仓可以对温度传感器进行无线充电，且2小时内充满（≥4.1V）</w:t>
            </w:r>
          </w:p>
        </w:tc>
      </w:tr>
      <w:tr w14:paraId="04A9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F74B980">
            <w:pPr>
              <w:widowControl/>
              <w:jc w:val="center"/>
              <w:rPr>
                <w:rFonts w:hint="eastAsia"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2B7FC0E0">
            <w:pPr>
              <w:widowControl/>
              <w:jc w:val="left"/>
              <w:rPr>
                <w:rFonts w:hint="eastAsia" w:ascii="宋体" w:hAnsi="宋体" w:cs="宋体"/>
                <w:sz w:val="24"/>
                <w:szCs w:val="24"/>
              </w:rPr>
            </w:pPr>
            <w:r>
              <w:rPr>
                <w:rFonts w:hint="eastAsia" w:ascii="宋体" w:hAnsi="宋体" w:cs="宋体"/>
                <w:sz w:val="24"/>
                <w:szCs w:val="24"/>
              </w:rPr>
              <w:t>质保</w:t>
            </w:r>
          </w:p>
        </w:tc>
        <w:tc>
          <w:tcPr>
            <w:tcW w:w="5967" w:type="dxa"/>
            <w:tcBorders>
              <w:top w:val="single" w:color="000000" w:sz="4" w:space="0"/>
              <w:left w:val="single" w:color="000000" w:sz="4" w:space="0"/>
              <w:bottom w:val="single" w:color="000000" w:sz="4" w:space="0"/>
              <w:right w:val="single" w:color="000000" w:sz="4" w:space="0"/>
            </w:tcBorders>
            <w:vAlign w:val="center"/>
          </w:tcPr>
          <w:p w14:paraId="70F8D426">
            <w:pPr>
              <w:jc w:val="left"/>
              <w:rPr>
                <w:rFonts w:hint="eastAsia" w:ascii="宋体" w:hAnsi="宋体" w:cs="宋体"/>
                <w:sz w:val="24"/>
                <w:szCs w:val="24"/>
              </w:rPr>
            </w:pPr>
            <w:r>
              <w:rPr>
                <w:rFonts w:hint="eastAsia" w:ascii="宋体" w:hAnsi="宋体" w:cs="宋体"/>
                <w:sz w:val="24"/>
                <w:szCs w:val="24"/>
              </w:rPr>
              <w:t>整机原厂质保≥3年</w:t>
            </w:r>
          </w:p>
        </w:tc>
      </w:tr>
    </w:tbl>
    <w:p w14:paraId="557A3D15"/>
    <w:p w14:paraId="7102AB9B"/>
    <w:p w14:paraId="0EF1C7E6"/>
    <w:p w14:paraId="3E1AAF74"/>
    <w:p w14:paraId="77BD3E8B">
      <w:pPr>
        <w:jc w:val="center"/>
        <w:rPr>
          <w:b/>
          <w:bCs/>
          <w:sz w:val="32"/>
          <w:szCs w:val="32"/>
        </w:rPr>
      </w:pPr>
      <w:r>
        <w:rPr>
          <w:rFonts w:hint="eastAsia"/>
          <w:b/>
          <w:bCs/>
          <w:sz w:val="32"/>
          <w:szCs w:val="32"/>
          <w:lang w:val="en-US" w:eastAsia="zh-CN"/>
        </w:rPr>
        <w:t>32.</w:t>
      </w:r>
      <w:r>
        <w:rPr>
          <w:rFonts w:hint="eastAsia"/>
          <w:b/>
          <w:bCs/>
          <w:sz w:val="32"/>
          <w:szCs w:val="32"/>
        </w:rPr>
        <w:t>中央站监护系统</w:t>
      </w:r>
    </w:p>
    <w:p w14:paraId="29EDFC8A"/>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127"/>
        <w:gridCol w:w="5720"/>
      </w:tblGrid>
      <w:tr w14:paraId="78B6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002A722">
            <w:r>
              <w:rPr>
                <w:rFonts w:hint="eastAsia"/>
              </w:rPr>
              <w:t>序号</w:t>
            </w:r>
          </w:p>
        </w:tc>
        <w:tc>
          <w:tcPr>
            <w:tcW w:w="2127" w:type="dxa"/>
          </w:tcPr>
          <w:p w14:paraId="10D2A8E2">
            <w:r>
              <w:rPr>
                <w:rFonts w:hint="eastAsia"/>
              </w:rPr>
              <w:t>技术规格</w:t>
            </w:r>
          </w:p>
        </w:tc>
        <w:tc>
          <w:tcPr>
            <w:tcW w:w="5720" w:type="dxa"/>
          </w:tcPr>
          <w:p w14:paraId="7CA59E4B">
            <w:r>
              <w:rPr>
                <w:rFonts w:hint="eastAsia"/>
              </w:rPr>
              <w:t>技术要求</w:t>
            </w:r>
          </w:p>
        </w:tc>
      </w:tr>
      <w:tr w14:paraId="18C9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2FC7544">
            <w:r>
              <w:rPr>
                <w:rFonts w:hint="eastAsia"/>
              </w:rPr>
              <w:t>1</w:t>
            </w:r>
          </w:p>
        </w:tc>
        <w:tc>
          <w:tcPr>
            <w:tcW w:w="2127" w:type="dxa"/>
          </w:tcPr>
          <w:p w14:paraId="7A2B7835">
            <w:r>
              <w:rPr>
                <w:rFonts w:hint="eastAsia"/>
              </w:rPr>
              <w:t>CPU</w:t>
            </w:r>
          </w:p>
        </w:tc>
        <w:tc>
          <w:tcPr>
            <w:tcW w:w="5720" w:type="dxa"/>
          </w:tcPr>
          <w:p w14:paraId="70AF8688">
            <w:r>
              <w:rPr>
                <w:rFonts w:hint="eastAsia"/>
              </w:rPr>
              <w:t>≥4核，2.9 GHz</w:t>
            </w:r>
          </w:p>
        </w:tc>
      </w:tr>
      <w:tr w14:paraId="3714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2B3B913">
            <w:r>
              <w:rPr>
                <w:rFonts w:hint="eastAsia"/>
              </w:rPr>
              <w:t>2</w:t>
            </w:r>
          </w:p>
        </w:tc>
        <w:tc>
          <w:tcPr>
            <w:tcW w:w="2127" w:type="dxa"/>
          </w:tcPr>
          <w:p w14:paraId="73CFFAD8">
            <w:r>
              <w:rPr>
                <w:rFonts w:hint="eastAsia"/>
              </w:rPr>
              <w:t>内存</w:t>
            </w:r>
          </w:p>
        </w:tc>
        <w:tc>
          <w:tcPr>
            <w:tcW w:w="5720" w:type="dxa"/>
          </w:tcPr>
          <w:p w14:paraId="0CD734DF">
            <w:r>
              <w:rPr>
                <w:rFonts w:hint="eastAsia"/>
              </w:rPr>
              <w:t xml:space="preserve">≥6G </w:t>
            </w:r>
          </w:p>
        </w:tc>
      </w:tr>
      <w:tr w14:paraId="6639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576C9AC">
            <w:r>
              <w:rPr>
                <w:rFonts w:hint="eastAsia"/>
              </w:rPr>
              <w:t>3</w:t>
            </w:r>
          </w:p>
        </w:tc>
        <w:tc>
          <w:tcPr>
            <w:tcW w:w="2127" w:type="dxa"/>
          </w:tcPr>
          <w:p w14:paraId="09238435">
            <w:r>
              <w:rPr>
                <w:rFonts w:hint="eastAsia"/>
              </w:rPr>
              <w:t>硬盘</w:t>
            </w:r>
          </w:p>
        </w:tc>
        <w:tc>
          <w:tcPr>
            <w:tcW w:w="5720" w:type="dxa"/>
          </w:tcPr>
          <w:p w14:paraId="3293ABFD">
            <w:r>
              <w:rPr>
                <w:rFonts w:hint="eastAsia"/>
              </w:rPr>
              <w:t>≥500 GB，支持双硬盘数据冗余</w:t>
            </w:r>
          </w:p>
        </w:tc>
      </w:tr>
      <w:tr w14:paraId="0CEC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2AED499">
            <w:r>
              <w:rPr>
                <w:rFonts w:hint="eastAsia"/>
              </w:rPr>
              <w:t>4</w:t>
            </w:r>
          </w:p>
        </w:tc>
        <w:tc>
          <w:tcPr>
            <w:tcW w:w="2127" w:type="dxa"/>
          </w:tcPr>
          <w:p w14:paraId="181ED35E">
            <w:r>
              <w:rPr>
                <w:rFonts w:hint="eastAsia"/>
              </w:rPr>
              <w:t>网卡</w:t>
            </w:r>
          </w:p>
        </w:tc>
        <w:tc>
          <w:tcPr>
            <w:tcW w:w="5720" w:type="dxa"/>
          </w:tcPr>
          <w:p w14:paraId="719F7232">
            <w:r>
              <w:rPr>
                <w:rFonts w:hint="eastAsia"/>
              </w:rPr>
              <w:t>100M 或以上自适应</w:t>
            </w:r>
          </w:p>
        </w:tc>
      </w:tr>
      <w:tr w14:paraId="4522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550CA46">
            <w:r>
              <w:rPr>
                <w:rFonts w:hint="eastAsia"/>
              </w:rPr>
              <w:t>5</w:t>
            </w:r>
          </w:p>
        </w:tc>
        <w:tc>
          <w:tcPr>
            <w:tcW w:w="2127" w:type="dxa"/>
          </w:tcPr>
          <w:p w14:paraId="376CE2DB">
            <w:r>
              <w:rPr>
                <w:rFonts w:hint="eastAsia"/>
              </w:rPr>
              <w:t>串行接口</w:t>
            </w:r>
          </w:p>
        </w:tc>
        <w:tc>
          <w:tcPr>
            <w:tcW w:w="5720" w:type="dxa"/>
          </w:tcPr>
          <w:p w14:paraId="6747B61C">
            <w:r>
              <w:rPr>
                <w:rFonts w:hint="eastAsia"/>
              </w:rPr>
              <w:t>≥1 个</w:t>
            </w:r>
          </w:p>
        </w:tc>
      </w:tr>
      <w:tr w14:paraId="07DF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52A23A6">
            <w:r>
              <w:rPr>
                <w:rFonts w:hint="eastAsia"/>
              </w:rPr>
              <w:t>6</w:t>
            </w:r>
          </w:p>
        </w:tc>
        <w:tc>
          <w:tcPr>
            <w:tcW w:w="2127" w:type="dxa"/>
          </w:tcPr>
          <w:p w14:paraId="6CA67DBB">
            <w:r>
              <w:rPr>
                <w:rFonts w:hint="eastAsia"/>
              </w:rPr>
              <w:t>USB 接口</w:t>
            </w:r>
          </w:p>
        </w:tc>
        <w:tc>
          <w:tcPr>
            <w:tcW w:w="5720" w:type="dxa"/>
          </w:tcPr>
          <w:p w14:paraId="4A325476">
            <w:r>
              <w:rPr>
                <w:rFonts w:hint="eastAsia"/>
              </w:rPr>
              <w:t>≥2 个</w:t>
            </w:r>
          </w:p>
        </w:tc>
      </w:tr>
      <w:tr w14:paraId="5924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87C0FD6">
            <w:r>
              <w:rPr>
                <w:rFonts w:hint="eastAsia"/>
              </w:rPr>
              <w:t>7</w:t>
            </w:r>
          </w:p>
        </w:tc>
        <w:tc>
          <w:tcPr>
            <w:tcW w:w="2127" w:type="dxa"/>
          </w:tcPr>
          <w:p w14:paraId="0A7846D5">
            <w:r>
              <w:rPr>
                <w:rFonts w:hint="eastAsia"/>
              </w:rPr>
              <w:t>显示器</w:t>
            </w:r>
          </w:p>
        </w:tc>
        <w:tc>
          <w:tcPr>
            <w:tcW w:w="5720" w:type="dxa"/>
          </w:tcPr>
          <w:p w14:paraId="434214CC">
            <w:r>
              <w:rPr>
                <w:rFonts w:hint="eastAsia"/>
              </w:rPr>
              <w:t>≥24"彩色液晶显示器，中文操作界面，具有操作提示功能</w:t>
            </w:r>
          </w:p>
        </w:tc>
      </w:tr>
      <w:tr w14:paraId="27DE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2E2DED7">
            <w:r>
              <w:rPr>
                <w:rFonts w:hint="eastAsia"/>
              </w:rPr>
              <w:t>8</w:t>
            </w:r>
          </w:p>
        </w:tc>
        <w:tc>
          <w:tcPr>
            <w:tcW w:w="2127" w:type="dxa"/>
          </w:tcPr>
          <w:p w14:paraId="748B99F8">
            <w:r>
              <w:rPr>
                <w:rFonts w:hint="eastAsia"/>
              </w:rPr>
              <w:t>信息传输</w:t>
            </w:r>
          </w:p>
        </w:tc>
        <w:tc>
          <w:tcPr>
            <w:tcW w:w="5720" w:type="dxa"/>
          </w:tcPr>
          <w:p w14:paraId="2A9EC451">
            <w:r>
              <w:rPr>
                <w:rFonts w:hint="eastAsia"/>
              </w:rPr>
              <w:t>可以与 HIS 等信息系统连接，中心监护系统支持中央站, 工作站, 浏览站, 远程查询系统等多种产品形态互连</w:t>
            </w:r>
          </w:p>
        </w:tc>
      </w:tr>
      <w:tr w14:paraId="350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A3A616A">
            <w:r>
              <w:rPr>
                <w:rFonts w:hint="eastAsia"/>
              </w:rPr>
              <w:t>9</w:t>
            </w:r>
          </w:p>
        </w:tc>
        <w:tc>
          <w:tcPr>
            <w:tcW w:w="2127" w:type="dxa"/>
          </w:tcPr>
          <w:p w14:paraId="7CB7E09E">
            <w:r>
              <w:rPr>
                <w:rFonts w:hint="eastAsia"/>
              </w:rPr>
              <w:t>存储量</w:t>
            </w:r>
          </w:p>
        </w:tc>
        <w:tc>
          <w:tcPr>
            <w:tcW w:w="5720" w:type="dxa"/>
          </w:tcPr>
          <w:p w14:paraId="353107AF">
            <w:r>
              <w:rPr>
                <w:rFonts w:hint="eastAsia"/>
              </w:rPr>
              <w:t>≥200个历史病人的监护数据的回顾，支持至少240小时长趋势回顾和8小时短趋势回顾，至少 240 小时全息波形回顾，至少 3000条报警事件回顾，至少720条12 导分析报告回顾，至少 240 小时的 ST 片段回顾，至少 720 条 C.O. 测量结果回顾，至少 48小时呼吸氧合事件回顾</w:t>
            </w:r>
          </w:p>
        </w:tc>
      </w:tr>
      <w:tr w14:paraId="0B51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484D992">
            <w:r>
              <w:rPr>
                <w:rFonts w:hint="eastAsia"/>
              </w:rPr>
              <w:t>10</w:t>
            </w:r>
          </w:p>
        </w:tc>
        <w:tc>
          <w:tcPr>
            <w:tcW w:w="2127" w:type="dxa"/>
          </w:tcPr>
          <w:p w14:paraId="479B6EFC">
            <w:r>
              <w:rPr>
                <w:rFonts w:hint="eastAsia"/>
              </w:rPr>
              <w:t>数据分析</w:t>
            </w:r>
          </w:p>
        </w:tc>
        <w:tc>
          <w:tcPr>
            <w:tcW w:w="5720" w:type="dxa"/>
          </w:tcPr>
          <w:p w14:paraId="30FD952F">
            <w:r>
              <w:rPr>
                <w:rFonts w:hint="eastAsia"/>
              </w:rPr>
              <w:t>对病人24小时心电数据进行统计分析，提供 HR、ST、QT/QTc、心律失常、起搏的统计结果，并能够查看相关细节</w:t>
            </w:r>
          </w:p>
        </w:tc>
      </w:tr>
      <w:tr w14:paraId="533C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AC2AC67">
            <w:r>
              <w:rPr>
                <w:rFonts w:hint="eastAsia"/>
              </w:rPr>
              <w:t>11</w:t>
            </w:r>
          </w:p>
        </w:tc>
        <w:tc>
          <w:tcPr>
            <w:tcW w:w="2127" w:type="dxa"/>
          </w:tcPr>
          <w:p w14:paraId="495CDB83">
            <w:r>
              <w:rPr>
                <w:rFonts w:hint="eastAsia"/>
              </w:rPr>
              <w:t>设备互联</w:t>
            </w:r>
          </w:p>
        </w:tc>
        <w:tc>
          <w:tcPr>
            <w:tcW w:w="5720" w:type="dxa"/>
          </w:tcPr>
          <w:p w14:paraId="0A5E003E">
            <w:r>
              <w:rPr>
                <w:rFonts w:hint="eastAsia"/>
              </w:rPr>
              <w:t>可支持与科室现有的监护仪组合联网，可升级将主流品牌床边设备如呼吸机通过监护仪连接模块整合到中央站显示观察，综合分析患者病情变化</w:t>
            </w:r>
          </w:p>
        </w:tc>
      </w:tr>
      <w:tr w14:paraId="43E7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635676C">
            <w:r>
              <w:rPr>
                <w:rFonts w:hint="eastAsia"/>
              </w:rPr>
              <w:t>12</w:t>
            </w:r>
          </w:p>
        </w:tc>
        <w:tc>
          <w:tcPr>
            <w:tcW w:w="2127" w:type="dxa"/>
          </w:tcPr>
          <w:p w14:paraId="49CD44A5">
            <w:r>
              <w:rPr>
                <w:rFonts w:hint="eastAsia"/>
              </w:rPr>
              <w:t>质保期</w:t>
            </w:r>
          </w:p>
        </w:tc>
        <w:tc>
          <w:tcPr>
            <w:tcW w:w="5720" w:type="dxa"/>
          </w:tcPr>
          <w:p w14:paraId="62CF4070">
            <w:r>
              <w:rPr>
                <w:rFonts w:hint="eastAsia"/>
              </w:rPr>
              <w:t>原厂免费质保不少于3年，提供原厂售后服务承诺书，免费提供安装使用培训</w:t>
            </w:r>
          </w:p>
        </w:tc>
      </w:tr>
    </w:tbl>
    <w:p w14:paraId="331C5859"/>
    <w:p w14:paraId="4F5B74CD"/>
    <w:p w14:paraId="38D4BD3E"/>
    <w:p w14:paraId="140C85B1"/>
    <w:p w14:paraId="600E6E20">
      <w:pPr>
        <w:jc w:val="center"/>
        <w:rPr>
          <w:b/>
          <w:sz w:val="32"/>
          <w:szCs w:val="32"/>
        </w:rPr>
      </w:pPr>
      <w:r>
        <w:rPr>
          <w:rFonts w:hint="eastAsia"/>
          <w:b/>
          <w:sz w:val="32"/>
          <w:szCs w:val="32"/>
          <w:lang w:val="en-US" w:eastAsia="zh-CN"/>
        </w:rPr>
        <w:t>33.</w:t>
      </w:r>
      <w:r>
        <w:rPr>
          <w:rFonts w:hint="eastAsia"/>
          <w:b/>
          <w:sz w:val="32"/>
          <w:szCs w:val="32"/>
        </w:rPr>
        <w:t>输血泵</w:t>
      </w:r>
    </w:p>
    <w:p w14:paraId="69EC221C"/>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410"/>
        <w:gridCol w:w="5182"/>
      </w:tblGrid>
      <w:tr w14:paraId="0FEC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81D965F">
            <w:r>
              <w:rPr>
                <w:rFonts w:hint="eastAsia"/>
              </w:rPr>
              <w:t>序号</w:t>
            </w:r>
          </w:p>
        </w:tc>
        <w:tc>
          <w:tcPr>
            <w:tcW w:w="2410" w:type="dxa"/>
          </w:tcPr>
          <w:p w14:paraId="7B553EFC">
            <w:r>
              <w:rPr>
                <w:rFonts w:hint="eastAsia"/>
              </w:rPr>
              <w:t>技术规格</w:t>
            </w:r>
          </w:p>
        </w:tc>
        <w:tc>
          <w:tcPr>
            <w:tcW w:w="5182" w:type="dxa"/>
          </w:tcPr>
          <w:p w14:paraId="345DC9E1">
            <w:r>
              <w:rPr>
                <w:rFonts w:hint="eastAsia"/>
              </w:rPr>
              <w:t>技术要求</w:t>
            </w:r>
          </w:p>
        </w:tc>
      </w:tr>
      <w:tr w14:paraId="7E92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07B6EFF">
            <w:r>
              <w:rPr>
                <w:rFonts w:hint="eastAsia"/>
              </w:rPr>
              <w:t>1</w:t>
            </w:r>
          </w:p>
        </w:tc>
        <w:tc>
          <w:tcPr>
            <w:tcW w:w="2410" w:type="dxa"/>
          </w:tcPr>
          <w:p w14:paraId="7C1C6F91">
            <w:r>
              <w:rPr>
                <w:rFonts w:hint="eastAsia"/>
              </w:rPr>
              <w:t>用途</w:t>
            </w:r>
          </w:p>
        </w:tc>
        <w:tc>
          <w:tcPr>
            <w:tcW w:w="5182" w:type="dxa"/>
          </w:tcPr>
          <w:p w14:paraId="041415B2">
            <w:r>
              <w:rPr>
                <w:rFonts w:hint="eastAsia"/>
              </w:rPr>
              <w:t>用于低龄儿童及新生儿输血，控制输血量和速度，以防不良反应发生</w:t>
            </w:r>
          </w:p>
        </w:tc>
      </w:tr>
      <w:tr w14:paraId="2DCC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45758D2">
            <w:r>
              <w:rPr>
                <w:rFonts w:hint="eastAsia"/>
              </w:rPr>
              <w:t>2</w:t>
            </w:r>
          </w:p>
        </w:tc>
        <w:tc>
          <w:tcPr>
            <w:tcW w:w="2410" w:type="dxa"/>
          </w:tcPr>
          <w:p w14:paraId="2A81BE5F">
            <w:r>
              <w:rPr>
                <w:rFonts w:hint="eastAsia"/>
              </w:rPr>
              <w:t>模式选择</w:t>
            </w:r>
          </w:p>
        </w:tc>
        <w:tc>
          <w:tcPr>
            <w:tcW w:w="5182" w:type="dxa"/>
          </w:tcPr>
          <w:p w14:paraId="2D2D5D79">
            <w:r>
              <w:rPr>
                <w:rFonts w:hint="eastAsia"/>
              </w:rPr>
              <w:t>≥</w:t>
            </w:r>
            <w:r>
              <w:t>9种输液模式可选：速度模式、时间模式、体重模式、首剂量模式、序列模式、梯度模式、微量模式、点滴模式、级联输液模式（配合多通道输液工作站）</w:t>
            </w:r>
          </w:p>
        </w:tc>
      </w:tr>
      <w:tr w14:paraId="18A0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24EC9B8">
            <w:r>
              <w:rPr>
                <w:rFonts w:hint="eastAsia"/>
              </w:rPr>
              <w:t>3</w:t>
            </w:r>
          </w:p>
        </w:tc>
        <w:tc>
          <w:tcPr>
            <w:tcW w:w="2410" w:type="dxa"/>
          </w:tcPr>
          <w:p w14:paraId="5E7D86CC">
            <w:r>
              <w:rPr>
                <w:rFonts w:hint="eastAsia"/>
              </w:rPr>
              <w:t>流速范围</w:t>
            </w:r>
          </w:p>
        </w:tc>
        <w:tc>
          <w:tcPr>
            <w:tcW w:w="5182" w:type="dxa"/>
          </w:tcPr>
          <w:p w14:paraId="7DDE19A9">
            <w:r>
              <w:t>0.1-1200.0mL/h, 最小增量为0.01mL/h</w:t>
            </w:r>
          </w:p>
        </w:tc>
      </w:tr>
      <w:tr w14:paraId="6396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7C826FD">
            <w:r>
              <w:rPr>
                <w:rFonts w:hint="eastAsia"/>
              </w:rPr>
              <w:t>4</w:t>
            </w:r>
          </w:p>
        </w:tc>
        <w:tc>
          <w:tcPr>
            <w:tcW w:w="2410" w:type="dxa"/>
          </w:tcPr>
          <w:p w14:paraId="77E4BA7E">
            <w:r>
              <w:rPr>
                <w:rFonts w:hint="eastAsia"/>
              </w:rPr>
              <w:t>预置量设定范围</w:t>
            </w:r>
          </w:p>
        </w:tc>
        <w:tc>
          <w:tcPr>
            <w:tcW w:w="5182" w:type="dxa"/>
          </w:tcPr>
          <w:p w14:paraId="1022F445">
            <w:pPr>
              <w:rPr>
                <w:rFonts w:hint="eastAsia"/>
              </w:rPr>
            </w:pPr>
            <w:r>
              <w:t>0.10-9999.99mL</w:t>
            </w:r>
            <w:r>
              <w:rPr>
                <w:rFonts w:hint="eastAsia"/>
              </w:rPr>
              <w:t>，</w:t>
            </w:r>
            <w:r>
              <w:t>最小增量为0.01mL</w:t>
            </w:r>
          </w:p>
        </w:tc>
      </w:tr>
      <w:tr w14:paraId="6F88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50CE93D">
            <w:r>
              <w:rPr>
                <w:rFonts w:hint="eastAsia"/>
              </w:rPr>
              <w:t>5</w:t>
            </w:r>
          </w:p>
        </w:tc>
        <w:tc>
          <w:tcPr>
            <w:tcW w:w="2410" w:type="dxa"/>
          </w:tcPr>
          <w:p w14:paraId="6816DB86">
            <w:r>
              <w:rPr>
                <w:rFonts w:hint="eastAsia"/>
              </w:rPr>
              <w:t>输液精度</w:t>
            </w:r>
          </w:p>
        </w:tc>
        <w:tc>
          <w:tcPr>
            <w:tcW w:w="5182" w:type="dxa"/>
          </w:tcPr>
          <w:p w14:paraId="4F1D112E">
            <w:r>
              <w:rPr>
                <w:rFonts w:hint="eastAsia"/>
              </w:rPr>
              <w:t>误差≤±</w:t>
            </w:r>
            <w:r>
              <w:t>5%</w:t>
            </w:r>
          </w:p>
        </w:tc>
      </w:tr>
      <w:tr w14:paraId="370C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295B532">
            <w:r>
              <w:rPr>
                <w:rFonts w:hint="eastAsia"/>
              </w:rPr>
              <w:t>6</w:t>
            </w:r>
          </w:p>
        </w:tc>
        <w:tc>
          <w:tcPr>
            <w:tcW w:w="2410" w:type="dxa"/>
          </w:tcPr>
          <w:p w14:paraId="27E640FC">
            <w:r>
              <w:t>KVO速度:</w:t>
            </w:r>
          </w:p>
        </w:tc>
        <w:tc>
          <w:tcPr>
            <w:tcW w:w="5182" w:type="dxa"/>
          </w:tcPr>
          <w:p w14:paraId="792D43E0">
            <w:r>
              <w:t>0.1-5.0mL/h可调</w:t>
            </w:r>
          </w:p>
        </w:tc>
      </w:tr>
      <w:tr w14:paraId="66D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D8E0982">
            <w:r>
              <w:rPr>
                <w:rFonts w:hint="eastAsia"/>
              </w:rPr>
              <w:t>7</w:t>
            </w:r>
          </w:p>
        </w:tc>
        <w:tc>
          <w:tcPr>
            <w:tcW w:w="2410" w:type="dxa"/>
          </w:tcPr>
          <w:p w14:paraId="7ECBF859">
            <w:r>
              <w:t xml:space="preserve">Anti-bolus功能 </w:t>
            </w:r>
          </w:p>
        </w:tc>
        <w:tc>
          <w:tcPr>
            <w:tcW w:w="5182" w:type="dxa"/>
          </w:tcPr>
          <w:p w14:paraId="7905EBF1">
            <w:r>
              <w:rPr>
                <w:rFonts w:hint="eastAsia"/>
              </w:rPr>
              <w:t>支持，</w:t>
            </w:r>
            <w:r>
              <w:t>丸剂量≤0.2ml（提供彩页证明）</w:t>
            </w:r>
          </w:p>
        </w:tc>
      </w:tr>
      <w:tr w14:paraId="1B76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DD2C067">
            <w:r>
              <w:rPr>
                <w:rFonts w:hint="eastAsia"/>
              </w:rPr>
              <w:t>8</w:t>
            </w:r>
          </w:p>
        </w:tc>
        <w:tc>
          <w:tcPr>
            <w:tcW w:w="2410" w:type="dxa"/>
          </w:tcPr>
          <w:p w14:paraId="128B613F">
            <w:r>
              <w:rPr>
                <w:rFonts w:hint="eastAsia"/>
              </w:rPr>
              <w:t>下阻塞</w:t>
            </w:r>
          </w:p>
        </w:tc>
        <w:tc>
          <w:tcPr>
            <w:tcW w:w="5182" w:type="dxa"/>
          </w:tcPr>
          <w:p w14:paraId="4EE4541E">
            <w:r>
              <w:t>阻塞150-975mmHg，可以选择12档阻塞级别，并且可以动态显示管路的压力状态</w:t>
            </w:r>
          </w:p>
        </w:tc>
      </w:tr>
      <w:tr w14:paraId="2B76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DAC1F40">
            <w:r>
              <w:rPr>
                <w:rFonts w:hint="eastAsia"/>
              </w:rPr>
              <w:t>9</w:t>
            </w:r>
          </w:p>
        </w:tc>
        <w:tc>
          <w:tcPr>
            <w:tcW w:w="2410" w:type="dxa"/>
          </w:tcPr>
          <w:p w14:paraId="026227FC">
            <w:r>
              <w:t>上阻塞报警</w:t>
            </w:r>
          </w:p>
        </w:tc>
        <w:tc>
          <w:tcPr>
            <w:tcW w:w="5182" w:type="dxa"/>
          </w:tcPr>
          <w:p w14:paraId="43D90F2B">
            <w:r>
              <w:rPr>
                <w:rFonts w:hint="eastAsia"/>
              </w:rPr>
              <w:t>支持</w:t>
            </w:r>
          </w:p>
        </w:tc>
      </w:tr>
      <w:tr w14:paraId="6974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FCBA8EC">
            <w:r>
              <w:rPr>
                <w:rFonts w:hint="eastAsia"/>
              </w:rPr>
              <w:t>1</w:t>
            </w:r>
            <w:r>
              <w:t>0</w:t>
            </w:r>
          </w:p>
        </w:tc>
        <w:tc>
          <w:tcPr>
            <w:tcW w:w="2410" w:type="dxa"/>
          </w:tcPr>
          <w:p w14:paraId="4480FC57">
            <w:r>
              <w:rPr>
                <w:rFonts w:hint="eastAsia"/>
              </w:rPr>
              <w:t>触摸屏操作</w:t>
            </w:r>
          </w:p>
        </w:tc>
        <w:tc>
          <w:tcPr>
            <w:tcW w:w="5182" w:type="dxa"/>
          </w:tcPr>
          <w:p w14:paraId="40DBCC8E">
            <w:r>
              <w:rPr>
                <w:rFonts w:hint="eastAsia"/>
              </w:rPr>
              <w:t>具备</w:t>
            </w:r>
          </w:p>
        </w:tc>
      </w:tr>
      <w:tr w14:paraId="0141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829648E">
            <w:r>
              <w:rPr>
                <w:rFonts w:hint="eastAsia"/>
              </w:rPr>
              <w:t>1</w:t>
            </w:r>
            <w:r>
              <w:t>1</w:t>
            </w:r>
          </w:p>
        </w:tc>
        <w:tc>
          <w:tcPr>
            <w:tcW w:w="2410" w:type="dxa"/>
          </w:tcPr>
          <w:p w14:paraId="2AF54518">
            <w:r>
              <w:t>气泡检测</w:t>
            </w:r>
          </w:p>
        </w:tc>
        <w:tc>
          <w:tcPr>
            <w:tcW w:w="5182" w:type="dxa"/>
          </w:tcPr>
          <w:p w14:paraId="4BE22A58">
            <w:r>
              <w:rPr>
                <w:rFonts w:hint="eastAsia"/>
              </w:rPr>
              <w:t>支持，</w:t>
            </w:r>
            <w:r>
              <w:t>最小检测气泡大小25ul</w:t>
            </w:r>
          </w:p>
        </w:tc>
      </w:tr>
      <w:tr w14:paraId="615C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C27953A">
            <w:r>
              <w:rPr>
                <w:rFonts w:hint="eastAsia"/>
              </w:rPr>
              <w:t>1</w:t>
            </w:r>
            <w:r>
              <w:t>2</w:t>
            </w:r>
          </w:p>
        </w:tc>
        <w:tc>
          <w:tcPr>
            <w:tcW w:w="2410" w:type="dxa"/>
          </w:tcPr>
          <w:p w14:paraId="6A19B0CF">
            <w:r>
              <w:t>电动泵门</w:t>
            </w:r>
          </w:p>
        </w:tc>
        <w:tc>
          <w:tcPr>
            <w:tcW w:w="5182" w:type="dxa"/>
          </w:tcPr>
          <w:p w14:paraId="1871E260">
            <w:r>
              <w:rPr>
                <w:rFonts w:hint="eastAsia"/>
              </w:rPr>
              <w:t>具备</w:t>
            </w:r>
          </w:p>
        </w:tc>
      </w:tr>
      <w:tr w14:paraId="5D6F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22B30FB">
            <w:r>
              <w:rPr>
                <w:rFonts w:hint="eastAsia"/>
              </w:rPr>
              <w:t>1</w:t>
            </w:r>
            <w:r>
              <w:t>3</w:t>
            </w:r>
          </w:p>
        </w:tc>
        <w:tc>
          <w:tcPr>
            <w:tcW w:w="2410" w:type="dxa"/>
          </w:tcPr>
          <w:p w14:paraId="30608F35">
            <w:r>
              <w:t>电动止液夹</w:t>
            </w:r>
          </w:p>
        </w:tc>
        <w:tc>
          <w:tcPr>
            <w:tcW w:w="5182" w:type="dxa"/>
          </w:tcPr>
          <w:p w14:paraId="717C503D">
            <w:r>
              <w:rPr>
                <w:rFonts w:hint="eastAsia"/>
              </w:rPr>
              <w:t>具备</w:t>
            </w:r>
          </w:p>
        </w:tc>
      </w:tr>
      <w:tr w14:paraId="38EC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CD1695E">
            <w:r>
              <w:rPr>
                <w:rFonts w:hint="eastAsia"/>
              </w:rPr>
              <w:t>1</w:t>
            </w:r>
            <w:r>
              <w:t>4</w:t>
            </w:r>
          </w:p>
        </w:tc>
        <w:tc>
          <w:tcPr>
            <w:tcW w:w="2410" w:type="dxa"/>
          </w:tcPr>
          <w:p w14:paraId="00A6DA66">
            <w:r>
              <w:t>输液精度校正功能</w:t>
            </w:r>
          </w:p>
        </w:tc>
        <w:tc>
          <w:tcPr>
            <w:tcW w:w="5182" w:type="dxa"/>
          </w:tcPr>
          <w:p w14:paraId="03E0686F">
            <w:r>
              <w:rPr>
                <w:rFonts w:hint="eastAsia"/>
              </w:rPr>
              <w:t>具备</w:t>
            </w:r>
          </w:p>
        </w:tc>
      </w:tr>
      <w:tr w14:paraId="2B53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D66B528">
            <w:r>
              <w:rPr>
                <w:rFonts w:hint="eastAsia"/>
              </w:rPr>
              <w:t>1</w:t>
            </w:r>
            <w:r>
              <w:t>5</w:t>
            </w:r>
          </w:p>
        </w:tc>
        <w:tc>
          <w:tcPr>
            <w:tcW w:w="2410" w:type="dxa"/>
          </w:tcPr>
          <w:p w14:paraId="19237F4E">
            <w:r>
              <w:t>防药液自流</w:t>
            </w:r>
          </w:p>
        </w:tc>
        <w:tc>
          <w:tcPr>
            <w:tcW w:w="5182" w:type="dxa"/>
          </w:tcPr>
          <w:p w14:paraId="3DF33405">
            <w:r>
              <w:rPr>
                <w:rFonts w:hint="eastAsia"/>
              </w:rPr>
              <w:t>具备</w:t>
            </w:r>
          </w:p>
        </w:tc>
      </w:tr>
      <w:tr w14:paraId="0EF0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72C6ADB">
            <w:r>
              <w:rPr>
                <w:rFonts w:hint="eastAsia"/>
              </w:rPr>
              <w:t>1</w:t>
            </w:r>
            <w:r>
              <w:t>6</w:t>
            </w:r>
          </w:p>
        </w:tc>
        <w:tc>
          <w:tcPr>
            <w:tcW w:w="2410" w:type="dxa"/>
          </w:tcPr>
          <w:p w14:paraId="27C569E7">
            <w:r>
              <w:rPr>
                <w:rFonts w:hint="eastAsia"/>
              </w:rPr>
              <w:t>报警功能</w:t>
            </w:r>
          </w:p>
        </w:tc>
        <w:tc>
          <w:tcPr>
            <w:tcW w:w="5182" w:type="dxa"/>
          </w:tcPr>
          <w:p w14:paraId="6E1C584C">
            <w:pPr>
              <w:tabs>
                <w:tab w:val="left" w:pos="1185"/>
              </w:tabs>
            </w:pPr>
            <w:r>
              <w:rPr>
                <w:rFonts w:hint="eastAsia"/>
              </w:rPr>
              <w:t>具备</w:t>
            </w:r>
            <w:r>
              <w:t>输液将完成、输液完成、输液阻塞、电池电量低、电池电量严重短缺、无电池、无外部电源、输液泵门开、气泡、无滴数传感器、无滴液、滴数异常、输液泵自检和运行过程故障自动诊断报警</w:t>
            </w:r>
          </w:p>
        </w:tc>
      </w:tr>
      <w:tr w14:paraId="107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A0B4AE0">
            <w:r>
              <w:rPr>
                <w:rFonts w:hint="eastAsia"/>
              </w:rPr>
              <w:t>1</w:t>
            </w:r>
            <w:r>
              <w:t>7</w:t>
            </w:r>
          </w:p>
        </w:tc>
        <w:tc>
          <w:tcPr>
            <w:tcW w:w="2410" w:type="dxa"/>
          </w:tcPr>
          <w:p w14:paraId="0242BB26">
            <w:r>
              <w:t>自适应蠕动系统</w:t>
            </w:r>
          </w:p>
        </w:tc>
        <w:tc>
          <w:tcPr>
            <w:tcW w:w="5182" w:type="dxa"/>
          </w:tcPr>
          <w:p w14:paraId="7BAB8A05">
            <w:r>
              <w:rPr>
                <w:rFonts w:hint="eastAsia"/>
              </w:rPr>
              <w:t>具备，</w:t>
            </w:r>
            <w:r>
              <w:t>能够自适应匹配各种输液管路</w:t>
            </w:r>
          </w:p>
        </w:tc>
      </w:tr>
      <w:tr w14:paraId="03C1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6080EEF">
            <w:r>
              <w:rPr>
                <w:rFonts w:hint="eastAsia"/>
              </w:rPr>
              <w:t>1</w:t>
            </w:r>
            <w:r>
              <w:t>8</w:t>
            </w:r>
          </w:p>
        </w:tc>
        <w:tc>
          <w:tcPr>
            <w:tcW w:w="2410" w:type="dxa"/>
          </w:tcPr>
          <w:p w14:paraId="5BF786B7">
            <w:r>
              <w:rPr>
                <w:rFonts w:hint="eastAsia"/>
              </w:rPr>
              <w:t>滴速传感器</w:t>
            </w:r>
          </w:p>
        </w:tc>
        <w:tc>
          <w:tcPr>
            <w:tcW w:w="5182" w:type="dxa"/>
          </w:tcPr>
          <w:p w14:paraId="7E3794A3">
            <w:r>
              <w:rPr>
                <w:rFonts w:hint="eastAsia"/>
              </w:rPr>
              <w:t>具备</w:t>
            </w:r>
          </w:p>
        </w:tc>
      </w:tr>
      <w:tr w14:paraId="03F7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F7CF5CF">
            <w:r>
              <w:rPr>
                <w:rFonts w:hint="eastAsia"/>
              </w:rPr>
              <w:t>1</w:t>
            </w:r>
            <w:r>
              <w:t>9</w:t>
            </w:r>
          </w:p>
        </w:tc>
        <w:tc>
          <w:tcPr>
            <w:tcW w:w="2410" w:type="dxa"/>
          </w:tcPr>
          <w:p w14:paraId="4AD9819E">
            <w:r>
              <w:rPr>
                <w:rFonts w:hint="eastAsia"/>
              </w:rPr>
              <w:t>输血功能</w:t>
            </w:r>
          </w:p>
        </w:tc>
        <w:tc>
          <w:tcPr>
            <w:tcW w:w="5182" w:type="dxa"/>
          </w:tcPr>
          <w:p w14:paraId="5501283D">
            <w:r>
              <w:rPr>
                <w:rFonts w:hint="eastAsia"/>
              </w:rPr>
              <w:t>具备，</w:t>
            </w:r>
            <w:r>
              <w:t>提供证明</w:t>
            </w:r>
            <w:r>
              <w:rPr>
                <w:rFonts w:hint="eastAsia"/>
              </w:rPr>
              <w:t>文件</w:t>
            </w:r>
          </w:p>
        </w:tc>
      </w:tr>
      <w:tr w14:paraId="2A0F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3B595F7">
            <w:r>
              <w:rPr>
                <w:rFonts w:hint="eastAsia"/>
              </w:rPr>
              <w:t>2</w:t>
            </w:r>
            <w:r>
              <w:t>0</w:t>
            </w:r>
          </w:p>
        </w:tc>
        <w:tc>
          <w:tcPr>
            <w:tcW w:w="2410" w:type="dxa"/>
          </w:tcPr>
          <w:p w14:paraId="20762066">
            <w:r>
              <w:rPr>
                <w:rFonts w:hint="eastAsia"/>
              </w:rPr>
              <w:t>快进方式</w:t>
            </w:r>
          </w:p>
        </w:tc>
        <w:tc>
          <w:tcPr>
            <w:tcW w:w="5182" w:type="dxa"/>
          </w:tcPr>
          <w:p w14:paraId="3F815C11">
            <w:r>
              <w:rPr>
                <w:rFonts w:hint="eastAsia"/>
              </w:rPr>
              <w:t>≥三种，至少包含手动快进、自动快进和快速定量快进</w:t>
            </w:r>
          </w:p>
        </w:tc>
      </w:tr>
      <w:tr w14:paraId="01A6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04FEC82">
            <w:r>
              <w:rPr>
                <w:rFonts w:hint="eastAsia"/>
              </w:rPr>
              <w:t>2</w:t>
            </w:r>
            <w:r>
              <w:t>1</w:t>
            </w:r>
          </w:p>
        </w:tc>
        <w:tc>
          <w:tcPr>
            <w:tcW w:w="2410" w:type="dxa"/>
          </w:tcPr>
          <w:p w14:paraId="218337A8">
            <w:r>
              <w:rPr>
                <w:rFonts w:hint="eastAsia"/>
              </w:rPr>
              <w:t>质保</w:t>
            </w:r>
          </w:p>
        </w:tc>
        <w:tc>
          <w:tcPr>
            <w:tcW w:w="5182" w:type="dxa"/>
          </w:tcPr>
          <w:p w14:paraId="09C6C315">
            <w:r>
              <w:rPr>
                <w:rFonts w:hint="eastAsia"/>
              </w:rPr>
              <w:t>原厂保修≥七年</w:t>
            </w:r>
          </w:p>
        </w:tc>
      </w:tr>
    </w:tbl>
    <w:p w14:paraId="5B60D837"/>
    <w:p w14:paraId="5FFC2411"/>
    <w:p w14:paraId="6E1BC218"/>
    <w:p w14:paraId="0B65FB1C">
      <w:pPr>
        <w:jc w:val="center"/>
        <w:rPr>
          <w:b/>
          <w:sz w:val="32"/>
          <w:szCs w:val="32"/>
        </w:rPr>
      </w:pPr>
      <w:r>
        <w:rPr>
          <w:rFonts w:hint="eastAsia"/>
          <w:b/>
          <w:sz w:val="32"/>
          <w:szCs w:val="32"/>
          <w:lang w:val="en-US" w:eastAsia="zh-CN"/>
        </w:rPr>
        <w:t>34</w:t>
      </w:r>
      <w:bookmarkStart w:id="0" w:name="_GoBack"/>
      <w:bookmarkEnd w:id="0"/>
      <w:r>
        <w:rPr>
          <w:rFonts w:hint="eastAsia"/>
          <w:b/>
          <w:sz w:val="32"/>
          <w:szCs w:val="32"/>
          <w:lang w:val="en-US" w:eastAsia="zh-CN"/>
        </w:rPr>
        <w:t>.</w:t>
      </w:r>
      <w:r>
        <w:rPr>
          <w:rFonts w:hint="eastAsia"/>
          <w:b/>
          <w:sz w:val="32"/>
          <w:szCs w:val="32"/>
        </w:rPr>
        <w:t>眼科医疗器械（眼用笛针、眼内镊、眼科三面镜）</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5607"/>
      </w:tblGrid>
      <w:tr w14:paraId="6424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558FF47">
            <w:r>
              <w:rPr>
                <w:rFonts w:hint="eastAsia"/>
              </w:rPr>
              <w:t>序号</w:t>
            </w:r>
          </w:p>
        </w:tc>
        <w:tc>
          <w:tcPr>
            <w:tcW w:w="1985" w:type="dxa"/>
          </w:tcPr>
          <w:p w14:paraId="69F7AB18">
            <w:r>
              <w:rPr>
                <w:rFonts w:hint="eastAsia"/>
              </w:rPr>
              <w:t>技术规格</w:t>
            </w:r>
          </w:p>
        </w:tc>
        <w:tc>
          <w:tcPr>
            <w:tcW w:w="5607" w:type="dxa"/>
          </w:tcPr>
          <w:p w14:paraId="6CFEB6B9">
            <w:r>
              <w:rPr>
                <w:rFonts w:hint="eastAsia"/>
              </w:rPr>
              <w:t>技术要求</w:t>
            </w:r>
          </w:p>
        </w:tc>
      </w:tr>
      <w:tr w14:paraId="4BF4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3F4D805">
            <w:r>
              <w:rPr>
                <w:rFonts w:hint="eastAsia"/>
              </w:rPr>
              <w:t>1</w:t>
            </w:r>
          </w:p>
        </w:tc>
        <w:tc>
          <w:tcPr>
            <w:tcW w:w="1985" w:type="dxa"/>
          </w:tcPr>
          <w:p w14:paraId="7F95A006">
            <w:r>
              <w:rPr>
                <w:rFonts w:hint="eastAsia"/>
              </w:rPr>
              <w:t>笛针2</w:t>
            </w:r>
            <w:r>
              <w:t>3G</w:t>
            </w:r>
            <w:r>
              <w:rPr>
                <w:rFonts w:hint="eastAsia"/>
              </w:rPr>
              <w:t>按压式</w:t>
            </w:r>
          </w:p>
        </w:tc>
        <w:tc>
          <w:tcPr>
            <w:tcW w:w="5607" w:type="dxa"/>
          </w:tcPr>
          <w:p w14:paraId="719601B1">
            <w:r>
              <w:rPr>
                <w:rFonts w:hint="eastAsia"/>
              </w:rPr>
              <w:t>1个，带硅胶管，M</w:t>
            </w:r>
            <w:r>
              <w:t>R-G122T-7</w:t>
            </w:r>
          </w:p>
        </w:tc>
      </w:tr>
      <w:tr w14:paraId="057C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3DE5E71">
            <w:r>
              <w:t>2</w:t>
            </w:r>
          </w:p>
        </w:tc>
        <w:tc>
          <w:tcPr>
            <w:tcW w:w="1985" w:type="dxa"/>
          </w:tcPr>
          <w:p w14:paraId="0FC7DFC5">
            <w:r>
              <w:rPr>
                <w:rFonts w:hint="eastAsia"/>
              </w:rPr>
              <w:t>笛针2</w:t>
            </w:r>
            <w:r>
              <w:t>5G</w:t>
            </w:r>
            <w:r>
              <w:rPr>
                <w:rFonts w:hint="eastAsia"/>
              </w:rPr>
              <w:t>按压式</w:t>
            </w:r>
          </w:p>
        </w:tc>
        <w:tc>
          <w:tcPr>
            <w:tcW w:w="5607" w:type="dxa"/>
          </w:tcPr>
          <w:p w14:paraId="09472DE6">
            <w:r>
              <w:t>3</w:t>
            </w:r>
            <w:r>
              <w:rPr>
                <w:rFonts w:hint="eastAsia"/>
              </w:rPr>
              <w:t>个，带硅胶管，M</w:t>
            </w:r>
            <w:r>
              <w:t>R-G122T-9</w:t>
            </w:r>
          </w:p>
        </w:tc>
      </w:tr>
      <w:tr w14:paraId="6837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7D985CC">
            <w:r>
              <w:rPr>
                <w:rFonts w:hint="eastAsia"/>
              </w:rPr>
              <w:t>3</w:t>
            </w:r>
          </w:p>
        </w:tc>
        <w:tc>
          <w:tcPr>
            <w:tcW w:w="1985" w:type="dxa"/>
          </w:tcPr>
          <w:p w14:paraId="4503F694">
            <w:r>
              <w:rPr>
                <w:rFonts w:hint="eastAsia"/>
              </w:rPr>
              <w:t>眼内镊</w:t>
            </w:r>
            <w:r>
              <w:t>25G</w:t>
            </w:r>
            <w:r>
              <w:rPr>
                <w:rFonts w:hint="eastAsia"/>
              </w:rPr>
              <w:t>万向式</w:t>
            </w:r>
          </w:p>
        </w:tc>
        <w:tc>
          <w:tcPr>
            <w:tcW w:w="5607" w:type="dxa"/>
          </w:tcPr>
          <w:p w14:paraId="2F5B0845">
            <w:r>
              <w:rPr>
                <w:rFonts w:hint="eastAsia"/>
              </w:rPr>
              <w:t>4个，</w:t>
            </w:r>
            <w:r>
              <w:t>MR-YNN1620内界膜型</w:t>
            </w:r>
          </w:p>
        </w:tc>
      </w:tr>
      <w:tr w14:paraId="181F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32C46F4">
            <w:r>
              <w:rPr>
                <w:rFonts w:hint="eastAsia"/>
              </w:rPr>
              <w:t>4</w:t>
            </w:r>
          </w:p>
        </w:tc>
        <w:tc>
          <w:tcPr>
            <w:tcW w:w="1985" w:type="dxa"/>
          </w:tcPr>
          <w:p w14:paraId="6C9BEB29">
            <w:r>
              <w:rPr>
                <w:rFonts w:hint="eastAsia"/>
              </w:rPr>
              <w:t>眼科三面镜（</w:t>
            </w:r>
          </w:p>
        </w:tc>
        <w:tc>
          <w:tcPr>
            <w:tcW w:w="5607" w:type="dxa"/>
          </w:tcPr>
          <w:p w14:paraId="299B12DF">
            <w:r>
              <w:rPr>
                <w:rFonts w:hint="eastAsia"/>
              </w:rPr>
              <w:t>1个</w:t>
            </w:r>
          </w:p>
        </w:tc>
      </w:tr>
    </w:tbl>
    <w:p w14:paraId="203926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86"/>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7E0516"/>
    <w:multiLevelType w:val="singleLevel"/>
    <w:tmpl w:val="E07E0516"/>
    <w:lvl w:ilvl="0" w:tentative="0">
      <w:start w:val="12"/>
      <w:numFmt w:val="decimal"/>
      <w:suff w:val="space"/>
      <w:lvlText w:val="%1."/>
      <w:lvlJc w:val="left"/>
    </w:lvl>
  </w:abstractNum>
  <w:abstractNum w:abstractNumId="1">
    <w:nsid w:val="E757A553"/>
    <w:multiLevelType w:val="singleLevel"/>
    <w:tmpl w:val="E757A553"/>
    <w:lvl w:ilvl="0" w:tentative="0">
      <w:start w:val="2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A5F4D"/>
    <w:rsid w:val="01A3618C"/>
    <w:rsid w:val="04BF2C00"/>
    <w:rsid w:val="07CD1F2A"/>
    <w:rsid w:val="0946032A"/>
    <w:rsid w:val="0D200E92"/>
    <w:rsid w:val="0FFA3C1C"/>
    <w:rsid w:val="118421F7"/>
    <w:rsid w:val="13BA5B9C"/>
    <w:rsid w:val="146401FE"/>
    <w:rsid w:val="1F890B18"/>
    <w:rsid w:val="20294D50"/>
    <w:rsid w:val="23CE7442"/>
    <w:rsid w:val="24D64800"/>
    <w:rsid w:val="273264DD"/>
    <w:rsid w:val="292B4099"/>
    <w:rsid w:val="293C1CCB"/>
    <w:rsid w:val="2A475AEA"/>
    <w:rsid w:val="2C5A59E1"/>
    <w:rsid w:val="2D574004"/>
    <w:rsid w:val="323D738C"/>
    <w:rsid w:val="33501C21"/>
    <w:rsid w:val="3424001A"/>
    <w:rsid w:val="34563CEC"/>
    <w:rsid w:val="35BE10C4"/>
    <w:rsid w:val="3BE949C1"/>
    <w:rsid w:val="3C53022C"/>
    <w:rsid w:val="3F1104B7"/>
    <w:rsid w:val="3F9F34F5"/>
    <w:rsid w:val="40E85247"/>
    <w:rsid w:val="42D8115C"/>
    <w:rsid w:val="45E76415"/>
    <w:rsid w:val="47C3256A"/>
    <w:rsid w:val="592B78BD"/>
    <w:rsid w:val="5B1B6AA6"/>
    <w:rsid w:val="647B2E05"/>
    <w:rsid w:val="6A49294B"/>
    <w:rsid w:val="6AE0505D"/>
    <w:rsid w:val="6AE54422"/>
    <w:rsid w:val="70CF575D"/>
    <w:rsid w:val="78236589"/>
    <w:rsid w:val="78B3305C"/>
    <w:rsid w:val="7FF32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rFonts w:ascii="宋体"/>
      <w:sz w:val="2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2026-08-13T08:18:59Z</dcterms:created>
  <dc:creator>admin</dc:creator>
  <cp:lastModifiedBy>微信用户</cp:lastModifiedBy>
  <dcterms:modified xsi:type="dcterms:W3CDTF">2026-08-14T01:48:47Z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eyJoZGlkIjoiMDE3NGQxNjIwNWEzYmM2OGRhNzIyYjViZjg4Mjg2MDMiLCJ1c2VySWQiOiIxMjE1MzU3MjM3In0=</vt:lpwstr>
  </property>
  <property fmtid="{D5CDD505-2E9C-101B-9397-08002B2CF9AE}" pid="4" name="ICV">
    <vt:lpwstr>BE49E5B523B840B38546D58A062DE703_12</vt:lpwstr>
  </property>
</Properties>
</file>